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54E" w:rsidRDefault="0056354E" w:rsidP="0024613D">
      <w:pPr>
        <w:spacing w:after="0" w:line="240" w:lineRule="auto"/>
        <w:rPr>
          <w:rFonts w:ascii="Times New Roman" w:hAnsi="Times New Roman" w:cs="Times New Roman"/>
          <w:b/>
          <w:sz w:val="20"/>
          <w:szCs w:val="20"/>
          <w:lang w:val="en-US"/>
        </w:rPr>
      </w:pPr>
      <w:r w:rsidRPr="0056354E">
        <w:rPr>
          <w:rFonts w:ascii="Times New Roman" w:hAnsi="Times New Roman" w:cs="Times New Roman"/>
          <w:b/>
          <w:sz w:val="20"/>
          <w:szCs w:val="20"/>
          <w:lang w:val="en-US"/>
        </w:rPr>
        <w:t>Length of wo</w:t>
      </w:r>
      <w:r>
        <w:rPr>
          <w:rFonts w:ascii="Times New Roman" w:hAnsi="Times New Roman" w:cs="Times New Roman"/>
          <w:b/>
          <w:sz w:val="20"/>
          <w:szCs w:val="20"/>
          <w:lang w:val="en-US"/>
        </w:rPr>
        <w:t>rds and frequency in the text "Hero</w:t>
      </w:r>
      <w:r w:rsidR="00EE229C">
        <w:rPr>
          <w:rFonts w:ascii="Times New Roman" w:hAnsi="Times New Roman" w:cs="Times New Roman"/>
          <w:b/>
          <w:sz w:val="20"/>
          <w:szCs w:val="20"/>
          <w:lang w:val="en-US"/>
        </w:rPr>
        <w:t>i</w:t>
      </w:r>
      <w:r w:rsidR="002938AE">
        <w:rPr>
          <w:rFonts w:ascii="Times New Roman" w:hAnsi="Times New Roman" w:cs="Times New Roman"/>
          <w:b/>
          <w:sz w:val="20"/>
          <w:szCs w:val="20"/>
          <w:lang w:val="en-US"/>
        </w:rPr>
        <w:t>j</w:t>
      </w:r>
      <w:r>
        <w:rPr>
          <w:rFonts w:ascii="Times New Roman" w:hAnsi="Times New Roman" w:cs="Times New Roman"/>
          <w:b/>
          <w:sz w:val="20"/>
          <w:szCs w:val="20"/>
          <w:lang w:val="en-US"/>
        </w:rPr>
        <w:t xml:space="preserve"> </w:t>
      </w:r>
      <w:r w:rsidR="00EE229C">
        <w:rPr>
          <w:rFonts w:ascii="Times New Roman" w:hAnsi="Times New Roman" w:cs="Times New Roman"/>
          <w:b/>
          <w:sz w:val="20"/>
          <w:szCs w:val="20"/>
          <w:lang w:val="en-US"/>
        </w:rPr>
        <w:t>nachego vremeni</w:t>
      </w:r>
      <w:r w:rsidRPr="0056354E">
        <w:rPr>
          <w:rFonts w:ascii="Times New Roman" w:hAnsi="Times New Roman" w:cs="Times New Roman"/>
          <w:b/>
          <w:sz w:val="20"/>
          <w:szCs w:val="20"/>
          <w:lang w:val="en-US"/>
        </w:rPr>
        <w:t>"</w:t>
      </w:r>
      <w:r w:rsidR="0024613D">
        <w:rPr>
          <w:rFonts w:ascii="Times New Roman" w:hAnsi="Times New Roman" w:cs="Times New Roman"/>
          <w:b/>
          <w:sz w:val="20"/>
          <w:szCs w:val="20"/>
          <w:lang w:val="en-US"/>
        </w:rPr>
        <w:t xml:space="preserve"> </w:t>
      </w:r>
      <w:r w:rsidRPr="0056354E">
        <w:rPr>
          <w:rFonts w:ascii="Times New Roman" w:hAnsi="Times New Roman" w:cs="Times New Roman"/>
          <w:b/>
          <w:sz w:val="20"/>
          <w:szCs w:val="20"/>
        </w:rPr>
        <w:t>М</w:t>
      </w:r>
      <w:r w:rsidRPr="0056354E">
        <w:rPr>
          <w:rFonts w:ascii="Times New Roman" w:hAnsi="Times New Roman" w:cs="Times New Roman"/>
          <w:b/>
          <w:sz w:val="20"/>
          <w:szCs w:val="20"/>
          <w:lang w:val="en-US"/>
        </w:rPr>
        <w:t>.Yu. Lermontovs: "Bela</w:t>
      </w:r>
      <w:r>
        <w:rPr>
          <w:rFonts w:ascii="Times New Roman" w:hAnsi="Times New Roman" w:cs="Times New Roman"/>
          <w:b/>
          <w:sz w:val="20"/>
          <w:szCs w:val="20"/>
          <w:lang w:val="en-US"/>
        </w:rPr>
        <w:t>", "Maxim Maksimovich", "</w:t>
      </w:r>
      <w:r w:rsidRPr="0056354E">
        <w:rPr>
          <w:rFonts w:ascii="Times New Roman" w:hAnsi="Times New Roman" w:cs="Times New Roman"/>
          <w:b/>
          <w:sz w:val="20"/>
          <w:szCs w:val="20"/>
          <w:lang w:val="en-US"/>
        </w:rPr>
        <w:t>D</w:t>
      </w:r>
      <w:r w:rsidR="002938AE">
        <w:rPr>
          <w:rFonts w:ascii="Times New Roman" w:hAnsi="Times New Roman" w:cs="Times New Roman"/>
          <w:b/>
          <w:sz w:val="20"/>
          <w:szCs w:val="20"/>
          <w:lang w:val="en-US"/>
        </w:rPr>
        <w:t>nevnik</w:t>
      </w:r>
      <w:r w:rsidRPr="0056354E">
        <w:rPr>
          <w:rFonts w:ascii="Times New Roman" w:hAnsi="Times New Roman" w:cs="Times New Roman"/>
          <w:b/>
          <w:sz w:val="20"/>
          <w:szCs w:val="20"/>
          <w:lang w:val="en-US"/>
        </w:rPr>
        <w:t xml:space="preserve"> Pechorin</w:t>
      </w:r>
      <w:r w:rsidR="002938AE">
        <w:rPr>
          <w:rFonts w:ascii="Times New Roman" w:hAnsi="Times New Roman" w:cs="Times New Roman"/>
          <w:b/>
          <w:sz w:val="20"/>
          <w:szCs w:val="20"/>
          <w:lang w:val="en-US"/>
        </w:rPr>
        <w:t>a</w:t>
      </w:r>
      <w:r w:rsidRPr="0056354E">
        <w:rPr>
          <w:rFonts w:ascii="Times New Roman" w:hAnsi="Times New Roman" w:cs="Times New Roman"/>
          <w:b/>
          <w:sz w:val="20"/>
          <w:szCs w:val="20"/>
          <w:lang w:val="en-US"/>
        </w:rPr>
        <w:t>", "Taman"</w:t>
      </w:r>
    </w:p>
    <w:p w:rsidR="0056354E" w:rsidRPr="0056354E" w:rsidRDefault="0056354E" w:rsidP="00985D92">
      <w:pPr>
        <w:spacing w:after="0" w:line="240" w:lineRule="auto"/>
        <w:jc w:val="center"/>
        <w:rPr>
          <w:rFonts w:ascii="Times New Roman" w:hAnsi="Times New Roman" w:cs="Times New Roman"/>
          <w:b/>
          <w:sz w:val="20"/>
          <w:szCs w:val="20"/>
          <w:lang w:val="en-US"/>
        </w:rPr>
      </w:pPr>
    </w:p>
    <w:p w:rsidR="00985D92" w:rsidRPr="0056354E" w:rsidRDefault="00985D92" w:rsidP="00985D92">
      <w:pPr>
        <w:spacing w:after="0" w:line="240" w:lineRule="auto"/>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Yuri N. Klimov</w:t>
      </w:r>
    </w:p>
    <w:p w:rsidR="00985D92" w:rsidRPr="0056354E" w:rsidRDefault="00985D92" w:rsidP="00985D92">
      <w:pPr>
        <w:spacing w:after="0" w:line="240" w:lineRule="auto"/>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Moscow, Russia</w:t>
      </w:r>
    </w:p>
    <w:p w:rsidR="00985D92" w:rsidRDefault="00985D92" w:rsidP="00985D92">
      <w:pPr>
        <w:spacing w:after="0" w:line="240" w:lineRule="auto"/>
        <w:jc w:val="center"/>
        <w:rPr>
          <w:rFonts w:ascii="Times New Roman" w:hAnsi="Times New Roman" w:cs="Times New Roman"/>
          <w:sz w:val="24"/>
          <w:szCs w:val="24"/>
          <w:lang w:val="en-US"/>
        </w:rPr>
      </w:pPr>
      <w:r w:rsidRPr="0056354E">
        <w:rPr>
          <w:rFonts w:ascii="Times New Roman" w:hAnsi="Times New Roman" w:cs="Times New Roman"/>
          <w:sz w:val="20"/>
          <w:szCs w:val="20"/>
          <w:lang w:val="en-US"/>
        </w:rPr>
        <w:t xml:space="preserve">E-mail: Yuri </w:t>
      </w:r>
      <w:hyperlink r:id="rId8" w:history="1">
        <w:r w:rsidRPr="0056354E">
          <w:rPr>
            <w:rStyle w:val="a5"/>
            <w:rFonts w:ascii="Times New Roman" w:hAnsi="Times New Roman" w:cs="Times New Roman"/>
            <w:sz w:val="20"/>
            <w:szCs w:val="20"/>
            <w:lang w:val="en-US"/>
          </w:rPr>
          <w:t>klimov29@mail.ru</w:t>
        </w:r>
      </w:hyperlink>
    </w:p>
    <w:p w:rsidR="00985D92" w:rsidRPr="00495B44" w:rsidRDefault="00985D92" w:rsidP="00985D92">
      <w:pPr>
        <w:spacing w:after="0" w:line="240" w:lineRule="auto"/>
        <w:jc w:val="center"/>
        <w:rPr>
          <w:rFonts w:ascii="Times New Roman" w:hAnsi="Times New Roman" w:cs="Times New Roman"/>
          <w:sz w:val="24"/>
          <w:szCs w:val="24"/>
          <w:lang w:val="en-US"/>
        </w:rPr>
      </w:pPr>
      <w:r w:rsidRPr="00495B44">
        <w:rPr>
          <w:rFonts w:ascii="Times New Roman" w:hAnsi="Times New Roman" w:cs="Times New Roman"/>
          <w:sz w:val="24"/>
          <w:szCs w:val="24"/>
          <w:lang w:val="en-US"/>
        </w:rPr>
        <w:t>_____________________________________________________________________________</w:t>
      </w:r>
    </w:p>
    <w:p w:rsidR="0024613D" w:rsidRPr="0024613D" w:rsidRDefault="0024613D" w:rsidP="0024613D">
      <w:pPr>
        <w:autoSpaceDE w:val="0"/>
        <w:autoSpaceDN w:val="0"/>
        <w:adjustRightInd w:val="0"/>
        <w:spacing w:after="0" w:line="240" w:lineRule="auto"/>
        <w:jc w:val="both"/>
        <w:rPr>
          <w:rFonts w:ascii="Times New Roman" w:hAnsi="Times New Roman" w:cs="Times New Roman"/>
          <w:sz w:val="20"/>
          <w:szCs w:val="20"/>
          <w:lang w:val="en-US"/>
        </w:rPr>
      </w:pPr>
      <w:r w:rsidRPr="0024613D">
        <w:rPr>
          <w:rFonts w:ascii="Times New Roman" w:hAnsi="Times New Roman" w:cs="Times New Roman"/>
          <w:b/>
          <w:sz w:val="20"/>
          <w:szCs w:val="20"/>
          <w:lang w:val="en-US"/>
        </w:rPr>
        <w:t>Abstracts:</w:t>
      </w:r>
      <w:r w:rsidRPr="0024613D">
        <w:rPr>
          <w:rFonts w:ascii="Times New Roman" w:hAnsi="Times New Roman" w:cs="Times New Roman"/>
          <w:sz w:val="20"/>
          <w:szCs w:val="20"/>
          <w:lang w:val="en-US"/>
        </w:rPr>
        <w:t xml:space="preserve"> </w:t>
      </w:r>
      <w:r w:rsidR="006E2E87">
        <w:rPr>
          <w:rFonts w:ascii="Times New Roman" w:hAnsi="Times New Roman" w:cs="Times New Roman"/>
          <w:sz w:val="20"/>
          <w:szCs w:val="20"/>
          <w:lang w:val="en-US"/>
        </w:rPr>
        <w:t>I</w:t>
      </w:r>
      <w:r w:rsidRPr="0024613D">
        <w:rPr>
          <w:rFonts w:ascii="Times New Roman" w:hAnsi="Times New Roman" w:cs="Times New Roman"/>
          <w:sz w:val="20"/>
          <w:szCs w:val="20"/>
          <w:lang w:val="en-US"/>
        </w:rPr>
        <w:t xml:space="preserve">t </w:t>
      </w:r>
      <w:r>
        <w:rPr>
          <w:rFonts w:ascii="Times New Roman" w:hAnsi="Times New Roman" w:cs="Times New Roman"/>
          <w:sz w:val="20"/>
          <w:szCs w:val="20"/>
          <w:lang w:val="en-US"/>
        </w:rPr>
        <w:t>i</w:t>
      </w:r>
      <w:r w:rsidRPr="0024613D">
        <w:rPr>
          <w:rFonts w:ascii="Times New Roman" w:hAnsi="Times New Roman" w:cs="Times New Roman"/>
          <w:sz w:val="20"/>
          <w:szCs w:val="20"/>
          <w:lang w:val="en-US"/>
        </w:rPr>
        <w:t xml:space="preserve">s shown, that dependence of quantity of words on their frequency is described by a S-shaped curve, at length of words from 19 up to 8 curves of polynoms of the third degree for dependence of logarithms of frequency and quantity of words on logarithms of length of words coincide, and since length of a word 8-1, the curve of frequency is above a curve of quantity of words. The logarithm of cumulative quantity of words and the logarithm of cumulative frequency are described by linear both logarithmic dependences and polynoms the second and third degrees. Dependence of the logarithm of cumulative frequency of words on the logarithm of cumulative quantity of words are described by a polynom of the second and third degrees. Dependence of the logarithm of length of words on the logarithm of frequency of words in the text is most full described a polynom of the third degree. </w:t>
      </w:r>
    </w:p>
    <w:p w:rsidR="0024613D" w:rsidRPr="0024613D" w:rsidRDefault="0024613D" w:rsidP="0024613D">
      <w:pPr>
        <w:autoSpaceDE w:val="0"/>
        <w:autoSpaceDN w:val="0"/>
        <w:adjustRightInd w:val="0"/>
        <w:spacing w:after="0" w:line="240" w:lineRule="auto"/>
        <w:jc w:val="both"/>
        <w:rPr>
          <w:rFonts w:ascii="Times New Roman" w:hAnsi="Times New Roman" w:cs="Times New Roman"/>
          <w:i/>
          <w:sz w:val="20"/>
          <w:szCs w:val="20"/>
          <w:lang w:val="en-US"/>
        </w:rPr>
      </w:pPr>
    </w:p>
    <w:p w:rsidR="0024613D" w:rsidRPr="0024613D" w:rsidRDefault="0024613D" w:rsidP="0024613D">
      <w:pPr>
        <w:autoSpaceDE w:val="0"/>
        <w:autoSpaceDN w:val="0"/>
        <w:adjustRightInd w:val="0"/>
        <w:spacing w:after="0" w:line="240" w:lineRule="auto"/>
        <w:jc w:val="both"/>
        <w:rPr>
          <w:rFonts w:ascii="Times New Roman" w:hAnsi="Times New Roman" w:cs="Times New Roman"/>
          <w:i/>
          <w:sz w:val="20"/>
          <w:szCs w:val="20"/>
          <w:lang w:val="en-US"/>
        </w:rPr>
      </w:pPr>
      <w:r w:rsidRPr="0024613D">
        <w:rPr>
          <w:rFonts w:ascii="Times New Roman" w:hAnsi="Times New Roman" w:cs="Times New Roman"/>
          <w:i/>
          <w:sz w:val="20"/>
          <w:szCs w:val="20"/>
          <w:lang w:val="en-US"/>
        </w:rPr>
        <w:t xml:space="preserve"> Keywords: modeling</w:t>
      </w:r>
      <w:r>
        <w:rPr>
          <w:rFonts w:ascii="Times New Roman" w:hAnsi="Times New Roman" w:cs="Times New Roman"/>
          <w:i/>
          <w:sz w:val="20"/>
          <w:szCs w:val="20"/>
          <w:lang w:val="en-US"/>
        </w:rPr>
        <w:t>,</w:t>
      </w:r>
      <w:r w:rsidRPr="0024613D">
        <w:rPr>
          <w:rFonts w:ascii="Times New Roman" w:hAnsi="Times New Roman" w:cs="Times New Roman"/>
          <w:i/>
          <w:sz w:val="20"/>
          <w:szCs w:val="20"/>
          <w:lang w:val="en-US"/>
        </w:rPr>
        <w:t xml:space="preserve"> </w:t>
      </w:r>
      <w:r>
        <w:rPr>
          <w:rFonts w:ascii="Times New Roman" w:hAnsi="Times New Roman" w:cs="Times New Roman"/>
          <w:i/>
          <w:sz w:val="20"/>
          <w:szCs w:val="20"/>
          <w:lang w:val="en-US"/>
        </w:rPr>
        <w:t>a S-shaped curve, quantities</w:t>
      </w:r>
      <w:r w:rsidRPr="0024613D">
        <w:rPr>
          <w:rFonts w:ascii="Times New Roman" w:hAnsi="Times New Roman" w:cs="Times New Roman"/>
          <w:i/>
          <w:sz w:val="20"/>
          <w:szCs w:val="20"/>
          <w:lang w:val="en-US"/>
        </w:rPr>
        <w:t xml:space="preserve"> of words, frequency of words, cumulative quantity of words, cumulative frequency of words, length of words, the logarithm of frequ</w:t>
      </w:r>
      <w:r>
        <w:rPr>
          <w:rFonts w:ascii="Times New Roman" w:hAnsi="Times New Roman" w:cs="Times New Roman"/>
          <w:i/>
          <w:sz w:val="20"/>
          <w:szCs w:val="20"/>
          <w:lang w:val="en-US"/>
        </w:rPr>
        <w:t xml:space="preserve">ency, the logarithm of quantity </w:t>
      </w:r>
      <w:r w:rsidRPr="0024613D">
        <w:rPr>
          <w:rFonts w:ascii="Times New Roman" w:hAnsi="Times New Roman" w:cs="Times New Roman"/>
          <w:i/>
          <w:sz w:val="20"/>
          <w:szCs w:val="20"/>
          <w:lang w:val="en-US"/>
        </w:rPr>
        <w:t>of words, the logarithm of length of words, linear dependence, logarithmic dependence, a polynom of the second degree, a polynom of the third degree.</w:t>
      </w:r>
    </w:p>
    <w:p w:rsidR="0024613D" w:rsidRPr="0024613D" w:rsidRDefault="0024613D" w:rsidP="0043050E">
      <w:pPr>
        <w:autoSpaceDE w:val="0"/>
        <w:autoSpaceDN w:val="0"/>
        <w:adjustRightInd w:val="0"/>
        <w:spacing w:line="240" w:lineRule="auto"/>
        <w:jc w:val="both"/>
        <w:rPr>
          <w:i/>
          <w:sz w:val="20"/>
          <w:szCs w:val="20"/>
          <w:lang w:val="en-US"/>
        </w:rPr>
      </w:pPr>
    </w:p>
    <w:p w:rsidR="00271075" w:rsidRDefault="00271075" w:rsidP="00271075">
      <w:pPr>
        <w:spacing w:after="0" w:line="240" w:lineRule="auto"/>
        <w:jc w:val="both"/>
        <w:rPr>
          <w:rFonts w:ascii="Times New Roman" w:hAnsi="Times New Roman" w:cs="Times New Roman"/>
          <w:sz w:val="20"/>
          <w:szCs w:val="20"/>
        </w:rPr>
      </w:pPr>
      <w:r w:rsidRPr="00271075">
        <w:rPr>
          <w:rFonts w:ascii="Times New Roman" w:hAnsi="Times New Roman" w:cs="Times New Roman"/>
          <w:sz w:val="20"/>
          <w:szCs w:val="20"/>
        </w:rPr>
        <w:t>Частота слов</w:t>
      </w:r>
      <w:r>
        <w:rPr>
          <w:rFonts w:ascii="Times New Roman" w:hAnsi="Times New Roman" w:cs="Times New Roman"/>
          <w:sz w:val="20"/>
          <w:szCs w:val="20"/>
        </w:rPr>
        <w:t xml:space="preserve"> в произведении </w:t>
      </w:r>
      <w:r w:rsidR="006E2E87">
        <w:rPr>
          <w:rFonts w:ascii="Times New Roman" w:hAnsi="Times New Roman" w:cs="Times New Roman"/>
          <w:sz w:val="20"/>
          <w:szCs w:val="20"/>
        </w:rPr>
        <w:t>равна</w:t>
      </w:r>
      <w:r>
        <w:rPr>
          <w:rFonts w:ascii="Times New Roman" w:hAnsi="Times New Roman" w:cs="Times New Roman"/>
          <w:sz w:val="20"/>
          <w:szCs w:val="20"/>
        </w:rPr>
        <w:t xml:space="preserve"> 17142, количество слов – 5820, длина слов  от 19 до 1</w:t>
      </w:r>
      <w:r w:rsidR="007821A1" w:rsidRPr="007821A1">
        <w:rPr>
          <w:rFonts w:ascii="Times New Roman" w:hAnsi="Times New Roman" w:cs="Times New Roman"/>
          <w:sz w:val="20"/>
          <w:szCs w:val="20"/>
        </w:rPr>
        <w:t xml:space="preserve"> </w:t>
      </w:r>
      <w:r w:rsidR="007821A1">
        <w:rPr>
          <w:rFonts w:ascii="Times New Roman" w:hAnsi="Times New Roman" w:cs="Times New Roman"/>
          <w:sz w:val="20"/>
          <w:szCs w:val="20"/>
        </w:rPr>
        <w:t>буквы</w:t>
      </w:r>
      <w:r>
        <w:rPr>
          <w:rFonts w:ascii="Times New Roman" w:hAnsi="Times New Roman" w:cs="Times New Roman"/>
          <w:sz w:val="20"/>
          <w:szCs w:val="20"/>
        </w:rPr>
        <w:t xml:space="preserve">. </w:t>
      </w:r>
      <w:r w:rsidR="00994443">
        <w:rPr>
          <w:rFonts w:ascii="Times New Roman" w:hAnsi="Times New Roman" w:cs="Times New Roman"/>
          <w:sz w:val="20"/>
          <w:szCs w:val="20"/>
        </w:rPr>
        <w:t>Статистические данные по указанному тексту п</w:t>
      </w:r>
      <w:r w:rsidR="007821A1">
        <w:rPr>
          <w:rFonts w:ascii="Times New Roman" w:hAnsi="Times New Roman" w:cs="Times New Roman"/>
          <w:sz w:val="20"/>
          <w:szCs w:val="20"/>
        </w:rPr>
        <w:t>олучены</w:t>
      </w:r>
      <w:r w:rsidR="00994443">
        <w:rPr>
          <w:rFonts w:ascii="Times New Roman" w:hAnsi="Times New Roman" w:cs="Times New Roman"/>
          <w:sz w:val="20"/>
          <w:szCs w:val="20"/>
        </w:rPr>
        <w:t xml:space="preserve"> на основе методики в работе </w:t>
      </w:r>
      <w:r w:rsidR="00994443" w:rsidRPr="00994443">
        <w:rPr>
          <w:rFonts w:ascii="Times New Roman" w:hAnsi="Times New Roman" w:cs="Times New Roman"/>
          <w:sz w:val="20"/>
          <w:szCs w:val="20"/>
        </w:rPr>
        <w:t>[</w:t>
      </w:r>
      <w:r w:rsidR="00994443" w:rsidRPr="006E2E87">
        <w:rPr>
          <w:rFonts w:ascii="Times New Roman" w:hAnsi="Times New Roman" w:cs="Times New Roman"/>
          <w:b/>
          <w:sz w:val="20"/>
          <w:szCs w:val="20"/>
        </w:rPr>
        <w:t>1</w:t>
      </w:r>
      <w:r w:rsidR="00994443" w:rsidRPr="00994443">
        <w:rPr>
          <w:rFonts w:ascii="Times New Roman" w:hAnsi="Times New Roman" w:cs="Times New Roman"/>
          <w:sz w:val="20"/>
          <w:szCs w:val="20"/>
        </w:rPr>
        <w:t xml:space="preserve">]. </w:t>
      </w:r>
      <w:r>
        <w:rPr>
          <w:rFonts w:ascii="Times New Roman" w:hAnsi="Times New Roman" w:cs="Times New Roman"/>
          <w:sz w:val="20"/>
          <w:szCs w:val="20"/>
        </w:rPr>
        <w:t>Показано, что количество слов, начиная с наибольшей длины, и их частота аппроксимируются полиномом второй степени, степенной зависимостью и полиномом третьей степени.</w:t>
      </w:r>
      <w:r w:rsidRPr="00EE229C">
        <w:rPr>
          <w:rFonts w:ascii="Times New Roman" w:hAnsi="Times New Roman" w:cs="Times New Roman"/>
          <w:sz w:val="20"/>
          <w:szCs w:val="20"/>
        </w:rPr>
        <w:t xml:space="preserve"> </w:t>
      </w:r>
      <w:r w:rsidR="007821A1">
        <w:rPr>
          <w:rFonts w:ascii="Times New Roman" w:hAnsi="Times New Roman" w:cs="Times New Roman"/>
          <w:sz w:val="20"/>
          <w:szCs w:val="20"/>
        </w:rPr>
        <w:t xml:space="preserve">Эта зависимость </w:t>
      </w:r>
      <w:r w:rsidR="007821A1" w:rsidRPr="00F648C9">
        <w:rPr>
          <w:rFonts w:ascii="Times New Roman" w:hAnsi="Times New Roman" w:cs="Times New Roman"/>
          <w:bCs/>
          <w:sz w:val="20"/>
          <w:szCs w:val="20"/>
        </w:rPr>
        <w:t xml:space="preserve">описывается </w:t>
      </w:r>
      <w:r w:rsidR="007821A1" w:rsidRPr="00F648C9">
        <w:rPr>
          <w:rFonts w:ascii="Times New Roman" w:hAnsi="Times New Roman" w:cs="Times New Roman"/>
          <w:bCs/>
          <w:sz w:val="20"/>
          <w:szCs w:val="20"/>
          <w:lang w:val="en-US"/>
        </w:rPr>
        <w:t>S</w:t>
      </w:r>
      <w:r w:rsidR="007821A1" w:rsidRPr="00F648C9">
        <w:rPr>
          <w:rFonts w:ascii="Times New Roman" w:hAnsi="Times New Roman" w:cs="Times New Roman"/>
          <w:bCs/>
          <w:sz w:val="20"/>
          <w:szCs w:val="20"/>
        </w:rPr>
        <w:t>-образной кривой</w:t>
      </w:r>
      <w:r w:rsidR="007821A1">
        <w:rPr>
          <w:rFonts w:ascii="Times New Roman" w:hAnsi="Times New Roman" w:cs="Times New Roman"/>
          <w:bCs/>
          <w:sz w:val="20"/>
          <w:szCs w:val="20"/>
        </w:rPr>
        <w:t>.</w:t>
      </w:r>
      <w:r w:rsidR="007821A1">
        <w:rPr>
          <w:rFonts w:ascii="Times New Roman" w:hAnsi="Times New Roman" w:cs="Times New Roman"/>
          <w:sz w:val="20"/>
          <w:szCs w:val="20"/>
        </w:rPr>
        <w:t xml:space="preserve"> </w:t>
      </w:r>
      <w:r>
        <w:rPr>
          <w:rFonts w:ascii="Times New Roman" w:hAnsi="Times New Roman" w:cs="Times New Roman"/>
          <w:sz w:val="20"/>
          <w:szCs w:val="20"/>
        </w:rPr>
        <w:t xml:space="preserve">При этом </w:t>
      </w:r>
      <w:r w:rsidR="008626B7">
        <w:rPr>
          <w:rFonts w:ascii="Times New Roman" w:hAnsi="Times New Roman" w:cs="Times New Roman"/>
          <w:sz w:val="20"/>
          <w:szCs w:val="20"/>
        </w:rPr>
        <w:t xml:space="preserve">для исследуемого текста </w:t>
      </w:r>
      <w:r>
        <w:rPr>
          <w:rFonts w:ascii="Times New Roman" w:hAnsi="Times New Roman" w:cs="Times New Roman"/>
          <w:sz w:val="20"/>
          <w:szCs w:val="20"/>
        </w:rPr>
        <w:t xml:space="preserve">относительная скорость по степенной зависимости была равна 3,4751 (рис.1). </w:t>
      </w:r>
    </w:p>
    <w:p w:rsidR="002D3768" w:rsidRDefault="002D3768" w:rsidP="00271075">
      <w:pPr>
        <w:spacing w:after="0" w:line="240" w:lineRule="auto"/>
        <w:jc w:val="both"/>
        <w:rPr>
          <w:rFonts w:ascii="Times New Roman" w:hAnsi="Times New Roman" w:cs="Times New Roman"/>
          <w:sz w:val="20"/>
          <w:szCs w:val="20"/>
        </w:rPr>
      </w:pPr>
    </w:p>
    <w:p w:rsidR="00F648C9" w:rsidRDefault="00271075" w:rsidP="00DD736B">
      <w:pPr>
        <w:spacing w:after="0" w:line="240" w:lineRule="auto"/>
        <w:jc w:val="both"/>
        <w:rPr>
          <w:rFonts w:ascii="Times New Roman" w:hAnsi="Times New Roman" w:cs="Times New Roman"/>
          <w:sz w:val="20"/>
          <w:szCs w:val="20"/>
          <w:lang w:val="en-US"/>
        </w:rPr>
      </w:pPr>
      <w:r w:rsidRPr="00271075">
        <w:rPr>
          <w:rFonts w:ascii="Times New Roman" w:hAnsi="Times New Roman" w:cs="Times New Roman"/>
          <w:noProof/>
          <w:sz w:val="20"/>
          <w:szCs w:val="20"/>
          <w:lang w:eastAsia="ru-RU"/>
        </w:rPr>
        <w:drawing>
          <wp:inline distT="0" distB="0" distL="0" distR="0">
            <wp:extent cx="4572000" cy="1033463"/>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21A1" w:rsidRPr="007821A1" w:rsidRDefault="007821A1" w:rsidP="00DD736B">
      <w:pPr>
        <w:spacing w:after="0" w:line="240" w:lineRule="auto"/>
        <w:jc w:val="both"/>
        <w:rPr>
          <w:rFonts w:ascii="Times New Roman" w:hAnsi="Times New Roman" w:cs="Times New Roman"/>
          <w:sz w:val="20"/>
          <w:szCs w:val="20"/>
          <w:lang w:val="en-US"/>
        </w:rPr>
      </w:pPr>
    </w:p>
    <w:p w:rsidR="00271075" w:rsidRPr="00271075" w:rsidRDefault="00271075" w:rsidP="00271075">
      <w:pPr>
        <w:rPr>
          <w:rFonts w:ascii="Times New Roman" w:hAnsi="Times New Roman" w:cs="Times New Roman"/>
          <w:sz w:val="18"/>
          <w:szCs w:val="18"/>
        </w:rPr>
      </w:pPr>
      <w:r>
        <w:rPr>
          <w:rFonts w:ascii="Times New Roman" w:hAnsi="Times New Roman" w:cs="Times New Roman"/>
          <w:sz w:val="18"/>
          <w:szCs w:val="18"/>
        </w:rPr>
        <w:t>Рис.1.</w:t>
      </w:r>
      <w:r w:rsidR="00DD736B">
        <w:rPr>
          <w:rFonts w:ascii="Times New Roman" w:hAnsi="Times New Roman" w:cs="Times New Roman"/>
          <w:sz w:val="18"/>
          <w:szCs w:val="18"/>
        </w:rPr>
        <w:t xml:space="preserve"> Зависимость количество слов от их частоты</w:t>
      </w:r>
    </w:p>
    <w:p w:rsidR="00271075" w:rsidRDefault="00271075" w:rsidP="0027107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Логарифмирование  полученных улучшает значения коэффициентов в алгебраических уравнениях и множественной корреляции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vertAlign w:val="superscript"/>
        </w:rPr>
        <w:t>2</w:t>
      </w:r>
      <w:r w:rsidRPr="00362590">
        <w:rPr>
          <w:rFonts w:ascii="Times New Roman" w:hAnsi="Times New Roman" w:cs="Times New Roman"/>
          <w:sz w:val="20"/>
          <w:szCs w:val="20"/>
        </w:rPr>
        <w:t>)</w:t>
      </w:r>
      <w:r>
        <w:rPr>
          <w:rFonts w:ascii="Times New Roman" w:hAnsi="Times New Roman" w:cs="Times New Roman"/>
          <w:sz w:val="20"/>
          <w:szCs w:val="20"/>
        </w:rPr>
        <w:t xml:space="preserve">: </w:t>
      </w:r>
      <w:r w:rsidRPr="004310E3">
        <w:rPr>
          <w:rFonts w:ascii="Times New Roman" w:hAnsi="Times New Roman" w:cs="Times New Roman"/>
          <w:sz w:val="20"/>
          <w:szCs w:val="20"/>
        </w:rPr>
        <w:t>зависимость логарифма частоты  от логарифма длины слов соответствовали:</w:t>
      </w:r>
      <w:r w:rsidRPr="004310E3">
        <w:rPr>
          <w:rFonts w:ascii="Times New Roman" w:hAnsi="Times New Roman" w:cs="Times New Roman"/>
          <w:sz w:val="20"/>
          <w:szCs w:val="20"/>
          <w:lang w:val="en-US"/>
        </w:rPr>
        <w:t>y</w:t>
      </w:r>
      <w:r w:rsidRPr="004310E3">
        <w:rPr>
          <w:rFonts w:ascii="Times New Roman" w:hAnsi="Times New Roman" w:cs="Times New Roman"/>
          <w:sz w:val="20"/>
          <w:szCs w:val="20"/>
        </w:rPr>
        <w:t>=0,5431</w:t>
      </w:r>
      <w:r w:rsidRPr="004310E3">
        <w:rPr>
          <w:rFonts w:ascii="Times New Roman" w:hAnsi="Times New Roman" w:cs="Times New Roman"/>
          <w:sz w:val="20"/>
          <w:szCs w:val="20"/>
          <w:lang w:val="en-US"/>
        </w:rPr>
        <w:t>x</w:t>
      </w:r>
      <w:r>
        <w:rPr>
          <w:rFonts w:ascii="Times New Roman" w:hAnsi="Times New Roman" w:cs="Times New Roman"/>
          <w:sz w:val="20"/>
          <w:szCs w:val="20"/>
        </w:rPr>
        <w:t>+0,7468,</w:t>
      </w:r>
      <w:r w:rsidR="00495B44" w:rsidRPr="00495B44">
        <w:rPr>
          <w:rFonts w:ascii="Times New Roman" w:hAnsi="Times New Roman" w:cs="Times New Roman"/>
          <w:sz w:val="20"/>
          <w:szCs w:val="20"/>
        </w:rPr>
        <w:t xml:space="preserve">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sidRPr="004310E3">
        <w:rPr>
          <w:rFonts w:ascii="Times New Roman" w:hAnsi="Times New Roman" w:cs="Times New Roman"/>
          <w:sz w:val="20"/>
          <w:szCs w:val="20"/>
        </w:rPr>
        <w:t xml:space="preserve">=0,9515; </w:t>
      </w:r>
      <w:r w:rsidRPr="004310E3">
        <w:rPr>
          <w:rFonts w:ascii="Times New Roman" w:hAnsi="Times New Roman" w:cs="Times New Roman"/>
          <w:sz w:val="20"/>
          <w:szCs w:val="20"/>
          <w:lang w:val="en-US"/>
        </w:rPr>
        <w:t>y</w:t>
      </w:r>
      <w:r w:rsidRPr="004310E3">
        <w:rPr>
          <w:rFonts w:ascii="Times New Roman" w:hAnsi="Times New Roman" w:cs="Times New Roman"/>
          <w:sz w:val="20"/>
          <w:szCs w:val="20"/>
        </w:rPr>
        <w:t>=3,7876</w:t>
      </w:r>
      <w:r w:rsidR="00495B44" w:rsidRPr="004310E3">
        <w:rPr>
          <w:rFonts w:ascii="Times New Roman" w:hAnsi="Times New Roman" w:cs="Times New Roman"/>
          <w:sz w:val="20"/>
          <w:szCs w:val="20"/>
          <w:lang w:val="en-US"/>
        </w:rPr>
        <w:t>lnx</w:t>
      </w:r>
      <w:r w:rsidRPr="004310E3">
        <w:rPr>
          <w:rFonts w:ascii="Times New Roman" w:hAnsi="Times New Roman" w:cs="Times New Roman"/>
          <w:sz w:val="20"/>
          <w:szCs w:val="20"/>
        </w:rPr>
        <w:t>(</w:t>
      </w:r>
      <w:r w:rsidRPr="004310E3">
        <w:rPr>
          <w:rFonts w:ascii="Times New Roman" w:hAnsi="Times New Roman" w:cs="Times New Roman"/>
          <w:sz w:val="20"/>
          <w:szCs w:val="20"/>
          <w:lang w:val="en-US"/>
        </w:rPr>
        <w:t>x</w:t>
      </w:r>
      <w:r w:rsidRPr="004310E3">
        <w:rPr>
          <w:rFonts w:ascii="Times New Roman" w:hAnsi="Times New Roman" w:cs="Times New Roman"/>
          <w:sz w:val="20"/>
          <w:szCs w:val="20"/>
        </w:rPr>
        <w:t xml:space="preserve">)-1,6642, </w:t>
      </w:r>
      <w:r w:rsidRPr="004310E3">
        <w:rPr>
          <w:rFonts w:ascii="Times New Roman" w:hAnsi="Times New Roman" w:cs="Times New Roman"/>
          <w:sz w:val="20"/>
          <w:szCs w:val="20"/>
          <w:lang w:val="en-US"/>
        </w:rPr>
        <w:t>R</w:t>
      </w:r>
      <w:r w:rsidRPr="004310E3">
        <w:rPr>
          <w:rFonts w:ascii="Times New Roman" w:hAnsi="Times New Roman" w:cs="Times New Roman"/>
          <w:sz w:val="20"/>
          <w:szCs w:val="20"/>
        </w:rPr>
        <w:t xml:space="preserve">²=0,9528; </w:t>
      </w:r>
      <w:r w:rsidRPr="004310E3">
        <w:rPr>
          <w:rFonts w:ascii="Times New Roman" w:hAnsi="Times New Roman" w:cs="Times New Roman"/>
          <w:sz w:val="20"/>
          <w:szCs w:val="20"/>
          <w:lang w:val="en-US"/>
        </w:rPr>
        <w:t>y</w:t>
      </w:r>
      <w:r w:rsidRPr="004310E3">
        <w:rPr>
          <w:rFonts w:ascii="Times New Roman" w:hAnsi="Times New Roman" w:cs="Times New Roman"/>
          <w:sz w:val="20"/>
          <w:szCs w:val="20"/>
        </w:rPr>
        <w:t>=-0,0006</w:t>
      </w:r>
      <w:r w:rsidRPr="004310E3">
        <w:rPr>
          <w:rFonts w:ascii="Times New Roman" w:hAnsi="Times New Roman" w:cs="Times New Roman"/>
          <w:sz w:val="20"/>
          <w:szCs w:val="20"/>
          <w:lang w:val="en-US"/>
        </w:rPr>
        <w:t>x</w:t>
      </w:r>
      <w:r w:rsidRPr="004310E3">
        <w:rPr>
          <w:rFonts w:ascii="Times New Roman" w:hAnsi="Times New Roman" w:cs="Times New Roman"/>
          <w:sz w:val="20"/>
          <w:szCs w:val="20"/>
          <w:vertAlign w:val="superscript"/>
        </w:rPr>
        <w:t>3</w:t>
      </w:r>
      <w:r w:rsidRPr="004310E3">
        <w:rPr>
          <w:rFonts w:ascii="Times New Roman" w:hAnsi="Times New Roman" w:cs="Times New Roman"/>
          <w:sz w:val="20"/>
          <w:szCs w:val="20"/>
        </w:rPr>
        <w:t>-0,008</w:t>
      </w:r>
      <w:r w:rsidRPr="004310E3">
        <w:rPr>
          <w:rFonts w:ascii="Times New Roman" w:hAnsi="Times New Roman" w:cs="Times New Roman"/>
          <w:sz w:val="20"/>
          <w:szCs w:val="20"/>
          <w:lang w:val="en-US"/>
        </w:rPr>
        <w:t>x</w:t>
      </w:r>
      <w:r w:rsidRPr="004310E3">
        <w:rPr>
          <w:rFonts w:ascii="Times New Roman" w:hAnsi="Times New Roman" w:cs="Times New Roman"/>
          <w:sz w:val="20"/>
          <w:szCs w:val="20"/>
          <w:vertAlign w:val="superscript"/>
        </w:rPr>
        <w:t>2</w:t>
      </w:r>
      <w:r w:rsidRPr="004310E3">
        <w:rPr>
          <w:rFonts w:ascii="Times New Roman" w:hAnsi="Times New Roman" w:cs="Times New Roman"/>
          <w:sz w:val="20"/>
          <w:szCs w:val="20"/>
        </w:rPr>
        <w:t>+0,899</w:t>
      </w:r>
      <w:r w:rsidRPr="004310E3">
        <w:rPr>
          <w:rFonts w:ascii="Times New Roman" w:hAnsi="Times New Roman" w:cs="Times New Roman"/>
          <w:sz w:val="20"/>
          <w:szCs w:val="20"/>
          <w:lang w:val="en-US"/>
        </w:rPr>
        <w:t>x</w:t>
      </w:r>
      <w:r w:rsidRPr="004310E3">
        <w:rPr>
          <w:rFonts w:ascii="Times New Roman" w:hAnsi="Times New Roman" w:cs="Times New Roman"/>
          <w:sz w:val="20"/>
          <w:szCs w:val="20"/>
        </w:rPr>
        <w:t xml:space="preserve">-0,7204, </w:t>
      </w:r>
      <w:r w:rsidRPr="00495B44">
        <w:rPr>
          <w:rFonts w:ascii="Times New Roman" w:hAnsi="Times New Roman" w:cs="Times New Roman"/>
          <w:i/>
          <w:sz w:val="20"/>
          <w:szCs w:val="20"/>
          <w:lang w:val="en-US"/>
        </w:rPr>
        <w:t>R</w:t>
      </w:r>
      <w:r w:rsidRPr="00495B44">
        <w:rPr>
          <w:rFonts w:ascii="Times New Roman" w:hAnsi="Times New Roman" w:cs="Times New Roman"/>
          <w:i/>
          <w:sz w:val="20"/>
          <w:szCs w:val="20"/>
        </w:rPr>
        <w:t>²</w:t>
      </w:r>
      <w:r w:rsidRPr="004310E3">
        <w:rPr>
          <w:rFonts w:ascii="Times New Roman" w:hAnsi="Times New Roman" w:cs="Times New Roman"/>
          <w:sz w:val="20"/>
          <w:szCs w:val="20"/>
        </w:rPr>
        <w:t>= 0,9986;</w:t>
      </w:r>
      <w:r w:rsidRPr="004310E3">
        <w:rPr>
          <w:rFonts w:ascii="Times New Roman" w:eastAsia="Times New Roman" w:hAnsi="Times New Roman" w:cs="Times New Roman"/>
          <w:color w:val="000000"/>
          <w:kern w:val="24"/>
          <w:lang w:eastAsia="ru-RU"/>
        </w:rPr>
        <w:t xml:space="preserve"> </w:t>
      </w:r>
      <w:r w:rsidRPr="004310E3">
        <w:rPr>
          <w:rFonts w:ascii="Times New Roman" w:hAnsi="Times New Roman" w:cs="Times New Roman"/>
          <w:sz w:val="20"/>
          <w:szCs w:val="20"/>
          <w:lang w:val="en-US"/>
        </w:rPr>
        <w:t>y</w:t>
      </w:r>
      <w:r w:rsidR="006E2E87">
        <w:rPr>
          <w:rFonts w:ascii="Times New Roman" w:hAnsi="Times New Roman" w:cs="Times New Roman"/>
          <w:sz w:val="20"/>
          <w:szCs w:val="20"/>
        </w:rPr>
        <w:t xml:space="preserve"> =</w:t>
      </w:r>
      <w:r w:rsidRPr="004310E3">
        <w:rPr>
          <w:rFonts w:ascii="Times New Roman" w:hAnsi="Times New Roman" w:cs="Times New Roman"/>
          <w:sz w:val="20"/>
          <w:szCs w:val="20"/>
        </w:rPr>
        <w:t>-0,0246</w:t>
      </w:r>
      <w:r w:rsidRPr="004310E3">
        <w:rPr>
          <w:rFonts w:ascii="Times New Roman" w:hAnsi="Times New Roman" w:cs="Times New Roman"/>
          <w:sz w:val="20"/>
          <w:szCs w:val="20"/>
          <w:lang w:val="en-US"/>
        </w:rPr>
        <w:t>x</w:t>
      </w:r>
      <w:r w:rsidRPr="004310E3">
        <w:rPr>
          <w:rFonts w:ascii="Times New Roman" w:hAnsi="Times New Roman" w:cs="Times New Roman"/>
          <w:sz w:val="20"/>
          <w:szCs w:val="20"/>
          <w:vertAlign w:val="superscript"/>
        </w:rPr>
        <w:t>2</w:t>
      </w:r>
      <w:r w:rsidRPr="004310E3">
        <w:rPr>
          <w:rFonts w:ascii="Times New Roman" w:hAnsi="Times New Roman" w:cs="Times New Roman"/>
          <w:sz w:val="20"/>
          <w:szCs w:val="20"/>
        </w:rPr>
        <w:t xml:space="preserve"> + 1,0355</w:t>
      </w:r>
      <w:r w:rsidRPr="004310E3">
        <w:rPr>
          <w:rFonts w:ascii="Times New Roman" w:hAnsi="Times New Roman" w:cs="Times New Roman"/>
          <w:sz w:val="20"/>
          <w:szCs w:val="20"/>
          <w:lang w:val="en-US"/>
        </w:rPr>
        <w:t>x</w:t>
      </w:r>
      <w:r w:rsidRPr="004310E3">
        <w:rPr>
          <w:rFonts w:ascii="Times New Roman" w:hAnsi="Times New Roman" w:cs="Times New Roman"/>
          <w:sz w:val="20"/>
          <w:szCs w:val="20"/>
        </w:rPr>
        <w:t xml:space="preserve">-0,9767, </w:t>
      </w:r>
      <w:r w:rsidR="00495B44" w:rsidRPr="00495B44">
        <w:rPr>
          <w:rFonts w:ascii="Times New Roman" w:hAnsi="Times New Roman" w:cs="Times New Roman"/>
          <w:sz w:val="20"/>
          <w:szCs w:val="20"/>
        </w:rPr>
        <w:t xml:space="preserve">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sidRPr="004310E3">
        <w:rPr>
          <w:rFonts w:ascii="Times New Roman" w:hAnsi="Times New Roman" w:cs="Times New Roman"/>
          <w:sz w:val="20"/>
          <w:szCs w:val="20"/>
        </w:rPr>
        <w:t xml:space="preserve"> = 0,9981, а зависимость количества слов   от логарифма длины слов:</w:t>
      </w:r>
      <w:r w:rsidRPr="004310E3">
        <w:rPr>
          <w:rFonts w:ascii="Times New Roman" w:eastAsia="Times New Roman" w:hAnsi="Times New Roman" w:cs="Times New Roman"/>
          <w:color w:val="000000"/>
          <w:kern w:val="24"/>
          <w:lang w:eastAsia="ru-RU"/>
        </w:rPr>
        <w:t xml:space="preserve"> </w:t>
      </w:r>
      <w:r w:rsidR="006E2E87">
        <w:rPr>
          <w:rFonts w:ascii="Times New Roman" w:hAnsi="Times New Roman" w:cs="Times New Roman"/>
          <w:sz w:val="20"/>
          <w:szCs w:val="20"/>
        </w:rPr>
        <w:t>y</w:t>
      </w:r>
      <w:r w:rsidR="00495B44">
        <w:rPr>
          <w:rFonts w:ascii="Times New Roman" w:hAnsi="Times New Roman" w:cs="Times New Roman"/>
          <w:sz w:val="20"/>
          <w:szCs w:val="20"/>
        </w:rPr>
        <w:t>=0,49x</w:t>
      </w:r>
      <w:r>
        <w:rPr>
          <w:rFonts w:ascii="Times New Roman" w:hAnsi="Times New Roman" w:cs="Times New Roman"/>
          <w:sz w:val="20"/>
          <w:szCs w:val="20"/>
        </w:rPr>
        <w:t>+ 0,9289,</w:t>
      </w:r>
      <w:r w:rsidRPr="006E2E87">
        <w:rPr>
          <w:rFonts w:ascii="Times New Roman" w:hAnsi="Times New Roman" w:cs="Times New Roman"/>
          <w:i/>
          <w:sz w:val="20"/>
          <w:szCs w:val="20"/>
        </w:rPr>
        <w:t>R²</w:t>
      </w:r>
      <w:r w:rsidRPr="004310E3">
        <w:rPr>
          <w:rFonts w:ascii="Times New Roman" w:hAnsi="Times New Roman" w:cs="Times New Roman"/>
          <w:sz w:val="20"/>
          <w:szCs w:val="20"/>
        </w:rPr>
        <w:t xml:space="preserve">=0,9221; y=3,4751ln(x)-1,3663, </w:t>
      </w:r>
      <w:r w:rsidRPr="006E2E87">
        <w:rPr>
          <w:rFonts w:ascii="Times New Roman" w:hAnsi="Times New Roman" w:cs="Times New Roman"/>
          <w:i/>
          <w:sz w:val="20"/>
          <w:szCs w:val="20"/>
        </w:rPr>
        <w:t>R²</w:t>
      </w:r>
      <w:r w:rsidRPr="004310E3">
        <w:rPr>
          <w:rFonts w:ascii="Times New Roman" w:hAnsi="Times New Roman" w:cs="Times New Roman"/>
          <w:sz w:val="20"/>
          <w:szCs w:val="20"/>
        </w:rPr>
        <w:t>=0,9549; y=-0,0284x</w:t>
      </w:r>
      <w:r w:rsidRPr="004310E3">
        <w:rPr>
          <w:rFonts w:ascii="Times New Roman" w:hAnsi="Times New Roman" w:cs="Times New Roman"/>
          <w:sz w:val="20"/>
          <w:szCs w:val="20"/>
          <w:vertAlign w:val="superscript"/>
        </w:rPr>
        <w:t>2</w:t>
      </w:r>
      <w:r w:rsidRPr="004310E3">
        <w:rPr>
          <w:rFonts w:ascii="Times New Roman" w:hAnsi="Times New Roman" w:cs="Times New Roman"/>
          <w:sz w:val="20"/>
          <w:szCs w:val="20"/>
        </w:rPr>
        <w:t xml:space="preserve">+1,0585x-1,0609, </w:t>
      </w:r>
      <w:r w:rsidRPr="006E2E87">
        <w:rPr>
          <w:rFonts w:ascii="Times New Roman" w:hAnsi="Times New Roman" w:cs="Times New Roman"/>
          <w:i/>
          <w:sz w:val="20"/>
          <w:szCs w:val="20"/>
        </w:rPr>
        <w:t>R²</w:t>
      </w:r>
      <w:r w:rsidRPr="004310E3">
        <w:rPr>
          <w:rFonts w:ascii="Times New Roman" w:hAnsi="Times New Roman" w:cs="Times New Roman"/>
          <w:sz w:val="20"/>
          <w:szCs w:val="20"/>
        </w:rPr>
        <w:t xml:space="preserve"> = 0,996;</w:t>
      </w:r>
      <w:r w:rsidRPr="004310E3">
        <w:rPr>
          <w:rFonts w:ascii="Times New Roman" w:eastAsia="Times New Roman" w:hAnsi="Times New Roman" w:cs="Times New Roman"/>
          <w:color w:val="000000"/>
          <w:kern w:val="24"/>
          <w:lang w:eastAsia="ru-RU"/>
        </w:rPr>
        <w:t xml:space="preserve"> </w:t>
      </w:r>
      <w:r w:rsidR="006E2E87">
        <w:rPr>
          <w:rFonts w:ascii="Times New Roman" w:hAnsi="Times New Roman" w:cs="Times New Roman"/>
          <w:sz w:val="20"/>
          <w:szCs w:val="20"/>
        </w:rPr>
        <w:t>y=</w:t>
      </w:r>
      <w:r w:rsidRPr="004310E3">
        <w:rPr>
          <w:rFonts w:ascii="Times New Roman" w:hAnsi="Times New Roman" w:cs="Times New Roman"/>
          <w:sz w:val="20"/>
          <w:szCs w:val="20"/>
        </w:rPr>
        <w:t>-0,001x</w:t>
      </w:r>
      <w:r w:rsidRPr="004310E3">
        <w:rPr>
          <w:rFonts w:ascii="Times New Roman" w:hAnsi="Times New Roman" w:cs="Times New Roman"/>
          <w:sz w:val="20"/>
          <w:szCs w:val="20"/>
          <w:vertAlign w:val="superscript"/>
        </w:rPr>
        <w:t>3</w:t>
      </w:r>
      <w:r w:rsidRPr="004310E3">
        <w:rPr>
          <w:rFonts w:ascii="Times New Roman" w:hAnsi="Times New Roman" w:cs="Times New Roman"/>
          <w:sz w:val="20"/>
          <w:szCs w:val="20"/>
        </w:rPr>
        <w:t xml:space="preserve"> + 0,0004x</w:t>
      </w:r>
      <w:r w:rsidRPr="004310E3">
        <w:rPr>
          <w:rFonts w:ascii="Times New Roman" w:hAnsi="Times New Roman" w:cs="Times New Roman"/>
          <w:sz w:val="20"/>
          <w:szCs w:val="20"/>
          <w:vertAlign w:val="superscript"/>
        </w:rPr>
        <w:t>2</w:t>
      </w:r>
      <w:r w:rsidRPr="004310E3">
        <w:rPr>
          <w:rFonts w:ascii="Times New Roman" w:hAnsi="Times New Roman" w:cs="Times New Roman"/>
          <w:sz w:val="20"/>
          <w:szCs w:val="20"/>
        </w:rPr>
        <w:t xml:space="preserve"> + 0,8219x-0,6168, </w:t>
      </w:r>
      <w:r w:rsidRPr="006E2E87">
        <w:rPr>
          <w:rFonts w:ascii="Times New Roman" w:hAnsi="Times New Roman" w:cs="Times New Roman"/>
          <w:i/>
          <w:sz w:val="20"/>
          <w:szCs w:val="20"/>
        </w:rPr>
        <w:t>R²</w:t>
      </w:r>
      <w:r w:rsidRPr="004310E3">
        <w:rPr>
          <w:rFonts w:ascii="Times New Roman" w:hAnsi="Times New Roman" w:cs="Times New Roman"/>
          <w:sz w:val="20"/>
          <w:szCs w:val="20"/>
        </w:rPr>
        <w:t>= 0,9979. Показано, что от 19 до 8 длины слов кривые указанных зависимостей совпадают, а начиная с длины слова 8-1, кривая частоты находится над кривой количества слов (рис.2).</w:t>
      </w:r>
    </w:p>
    <w:p w:rsidR="00271075" w:rsidRDefault="00271075" w:rsidP="00271075">
      <w:pPr>
        <w:rPr>
          <w:rFonts w:ascii="Times New Roman" w:hAnsi="Times New Roman" w:cs="Times New Roman"/>
          <w:sz w:val="18"/>
          <w:szCs w:val="18"/>
        </w:rPr>
      </w:pPr>
      <w:r w:rsidRPr="00544885">
        <w:rPr>
          <w:rFonts w:ascii="Times New Roman" w:hAnsi="Times New Roman" w:cs="Times New Roman"/>
          <w:noProof/>
          <w:sz w:val="18"/>
          <w:szCs w:val="18"/>
          <w:lang w:eastAsia="ru-RU"/>
        </w:rPr>
        <w:drawing>
          <wp:inline distT="0" distB="0" distL="0" distR="0">
            <wp:extent cx="4371975" cy="1314450"/>
            <wp:effectExtent l="19050" t="0" r="952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1075" w:rsidRPr="00271075" w:rsidRDefault="00271075" w:rsidP="00271075">
      <w:pPr>
        <w:rPr>
          <w:rFonts w:ascii="Times New Roman" w:hAnsi="Times New Roman" w:cs="Times New Roman"/>
          <w:sz w:val="18"/>
          <w:szCs w:val="18"/>
        </w:rPr>
      </w:pPr>
      <w:r>
        <w:rPr>
          <w:rFonts w:ascii="Times New Roman" w:hAnsi="Times New Roman" w:cs="Times New Roman"/>
          <w:sz w:val="18"/>
          <w:szCs w:val="18"/>
        </w:rPr>
        <w:t>Рис.2.</w:t>
      </w:r>
      <w:r w:rsidR="00DD736B">
        <w:rPr>
          <w:rFonts w:ascii="Times New Roman" w:hAnsi="Times New Roman" w:cs="Times New Roman"/>
          <w:sz w:val="18"/>
          <w:szCs w:val="18"/>
        </w:rPr>
        <w:t xml:space="preserve"> Зависимость логарифма частоты слов от логарифма длины слов</w:t>
      </w:r>
    </w:p>
    <w:p w:rsidR="00271075" w:rsidRDefault="00271075" w:rsidP="00271075">
      <w:pPr>
        <w:autoSpaceDE w:val="0"/>
        <w:autoSpaceDN w:val="0"/>
        <w:adjustRightInd w:val="0"/>
        <w:jc w:val="both"/>
        <w:rPr>
          <w:rFonts w:ascii="Times New Roman" w:hAnsi="Times New Roman" w:cs="Times New Roman"/>
          <w:sz w:val="20"/>
          <w:szCs w:val="20"/>
        </w:rPr>
      </w:pPr>
      <w:r w:rsidRPr="004310E3">
        <w:rPr>
          <w:rFonts w:ascii="Times New Roman" w:hAnsi="Times New Roman" w:cs="Times New Roman"/>
          <w:sz w:val="20"/>
          <w:szCs w:val="20"/>
        </w:rPr>
        <w:lastRenderedPageBreak/>
        <w:t>Логарифм кумулятивного количества слов и логарифм кумулятивной частоты описываются линейной и логарифмической зависимостями и полиномами второй и третьей степенями:</w:t>
      </w:r>
      <w:r w:rsidRPr="004310E3">
        <w:rPr>
          <w:rFonts w:ascii="Times New Roman" w:eastAsia="Times New Roman" w:hAnsi="Times New Roman" w:cs="Times New Roman"/>
          <w:color w:val="000000"/>
          <w:kern w:val="24"/>
          <w:lang w:eastAsia="ru-RU"/>
        </w:rPr>
        <w:t xml:space="preserve"> </w:t>
      </w:r>
      <w:r w:rsidRPr="004310E3">
        <w:rPr>
          <w:rFonts w:ascii="Times New Roman" w:hAnsi="Times New Roman" w:cs="Times New Roman"/>
          <w:sz w:val="20"/>
          <w:szCs w:val="20"/>
          <w:lang w:val="en-US"/>
        </w:rPr>
        <w:t>y</w:t>
      </w:r>
      <w:r w:rsidRPr="004310E3">
        <w:rPr>
          <w:rFonts w:ascii="Times New Roman" w:hAnsi="Times New Roman" w:cs="Times New Roman"/>
          <w:sz w:val="20"/>
          <w:szCs w:val="20"/>
        </w:rPr>
        <w:t>=0,5755</w:t>
      </w:r>
      <w:r w:rsidRPr="004310E3">
        <w:rPr>
          <w:rFonts w:ascii="Times New Roman" w:hAnsi="Times New Roman" w:cs="Times New Roman"/>
          <w:sz w:val="20"/>
          <w:szCs w:val="20"/>
          <w:lang w:val="en-US"/>
        </w:rPr>
        <w:t>x</w:t>
      </w:r>
      <w:r w:rsidRPr="004310E3">
        <w:rPr>
          <w:rFonts w:ascii="Times New Roman" w:hAnsi="Times New Roman" w:cs="Times New Roman"/>
          <w:sz w:val="20"/>
          <w:szCs w:val="20"/>
        </w:rPr>
        <w:t>+0,9885,</w:t>
      </w:r>
      <w:r w:rsidRPr="004310E3">
        <w:rPr>
          <w:rFonts w:ascii="Times New Roman" w:hAnsi="Times New Roman" w:cs="Times New Roman"/>
          <w:sz w:val="20"/>
          <w:szCs w:val="20"/>
        </w:rPr>
        <w:br/>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sidRPr="004310E3">
        <w:rPr>
          <w:rFonts w:ascii="Times New Roman" w:hAnsi="Times New Roman" w:cs="Times New Roman"/>
          <w:sz w:val="20"/>
          <w:szCs w:val="20"/>
        </w:rPr>
        <w:t xml:space="preserve">=0,9558; </w:t>
      </w:r>
      <w:r w:rsidRPr="004310E3">
        <w:rPr>
          <w:rFonts w:ascii="Times New Roman" w:hAnsi="Times New Roman" w:cs="Times New Roman"/>
          <w:sz w:val="20"/>
          <w:szCs w:val="20"/>
          <w:lang w:val="en-US"/>
        </w:rPr>
        <w:t>y</w:t>
      </w:r>
      <w:r w:rsidRPr="004310E3">
        <w:rPr>
          <w:rFonts w:ascii="Times New Roman" w:hAnsi="Times New Roman" w:cs="Times New Roman"/>
          <w:sz w:val="20"/>
          <w:szCs w:val="20"/>
        </w:rPr>
        <w:t>=4,0189</w:t>
      </w:r>
      <w:r w:rsidR="00495B44" w:rsidRPr="004310E3">
        <w:rPr>
          <w:rFonts w:ascii="Times New Roman" w:hAnsi="Times New Roman" w:cs="Times New Roman"/>
          <w:sz w:val="20"/>
          <w:szCs w:val="20"/>
          <w:lang w:val="en-US"/>
        </w:rPr>
        <w:t>lnx</w:t>
      </w:r>
      <w:r w:rsidRPr="004310E3">
        <w:rPr>
          <w:rFonts w:ascii="Times New Roman" w:hAnsi="Times New Roman" w:cs="Times New Roman"/>
          <w:sz w:val="20"/>
          <w:szCs w:val="20"/>
        </w:rPr>
        <w:t>(</w:t>
      </w:r>
      <w:r w:rsidRPr="004310E3">
        <w:rPr>
          <w:rFonts w:ascii="Times New Roman" w:hAnsi="Times New Roman" w:cs="Times New Roman"/>
          <w:sz w:val="20"/>
          <w:szCs w:val="20"/>
          <w:lang w:val="en-US"/>
        </w:rPr>
        <w:t>x</w:t>
      </w:r>
      <w:r w:rsidRPr="004310E3">
        <w:rPr>
          <w:rFonts w:ascii="Times New Roman" w:hAnsi="Times New Roman" w:cs="Times New Roman"/>
          <w:sz w:val="20"/>
          <w:szCs w:val="20"/>
        </w:rPr>
        <w:t xml:space="preserve">)-1,5776,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sidRPr="004310E3">
        <w:rPr>
          <w:rFonts w:ascii="Times New Roman" w:hAnsi="Times New Roman" w:cs="Times New Roman"/>
          <w:sz w:val="20"/>
          <w:szCs w:val="20"/>
        </w:rPr>
        <w:t xml:space="preserve">=0,9597; </w:t>
      </w:r>
      <w:r w:rsidRPr="004310E3">
        <w:rPr>
          <w:rFonts w:ascii="Times New Roman" w:hAnsi="Times New Roman" w:cs="Times New Roman"/>
          <w:sz w:val="20"/>
          <w:szCs w:val="20"/>
          <w:lang w:val="en-US"/>
        </w:rPr>
        <w:t>y</w:t>
      </w:r>
      <w:r w:rsidRPr="004310E3">
        <w:rPr>
          <w:rFonts w:ascii="Times New Roman" w:hAnsi="Times New Roman" w:cs="Times New Roman"/>
          <w:sz w:val="20"/>
          <w:szCs w:val="20"/>
        </w:rPr>
        <w:t>=-0,0249</w:t>
      </w:r>
      <w:r w:rsidRPr="004310E3">
        <w:rPr>
          <w:rFonts w:ascii="Times New Roman" w:hAnsi="Times New Roman" w:cs="Times New Roman"/>
          <w:sz w:val="20"/>
          <w:szCs w:val="20"/>
          <w:lang w:val="en-US"/>
        </w:rPr>
        <w:t>x</w:t>
      </w:r>
      <w:r w:rsidRPr="004310E3">
        <w:rPr>
          <w:rFonts w:ascii="Times New Roman" w:hAnsi="Times New Roman" w:cs="Times New Roman"/>
          <w:sz w:val="20"/>
          <w:szCs w:val="20"/>
          <w:vertAlign w:val="superscript"/>
        </w:rPr>
        <w:t>2</w:t>
      </w:r>
      <w:r w:rsidRPr="004310E3">
        <w:rPr>
          <w:rFonts w:ascii="Times New Roman" w:hAnsi="Times New Roman" w:cs="Times New Roman"/>
          <w:sz w:val="20"/>
          <w:szCs w:val="20"/>
        </w:rPr>
        <w:t>+1,0741</w:t>
      </w:r>
      <w:r w:rsidRPr="004310E3">
        <w:rPr>
          <w:rFonts w:ascii="Times New Roman" w:hAnsi="Times New Roman" w:cs="Times New Roman"/>
          <w:sz w:val="20"/>
          <w:szCs w:val="20"/>
          <w:lang w:val="en-US"/>
        </w:rPr>
        <w:t>x</w:t>
      </w:r>
      <w:r w:rsidRPr="004310E3">
        <w:rPr>
          <w:rFonts w:ascii="Times New Roman" w:hAnsi="Times New Roman" w:cs="Times New Roman"/>
          <w:sz w:val="20"/>
          <w:szCs w:val="20"/>
        </w:rPr>
        <w:t xml:space="preserve">-0,7565,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sidRPr="004310E3">
        <w:rPr>
          <w:rFonts w:ascii="Times New Roman" w:hAnsi="Times New Roman" w:cs="Times New Roman"/>
          <w:sz w:val="20"/>
          <w:szCs w:val="20"/>
        </w:rPr>
        <w:t xml:space="preserve">= 0,9985; </w:t>
      </w:r>
      <w:r w:rsidRPr="004310E3">
        <w:rPr>
          <w:rFonts w:ascii="Times New Roman" w:hAnsi="Times New Roman" w:cs="Times New Roman"/>
          <w:sz w:val="20"/>
          <w:szCs w:val="20"/>
          <w:lang w:val="en-US"/>
        </w:rPr>
        <w:t>y</w:t>
      </w:r>
      <w:r w:rsidRPr="004310E3">
        <w:rPr>
          <w:rFonts w:ascii="Times New Roman" w:hAnsi="Times New Roman" w:cs="Times New Roman"/>
          <w:sz w:val="20"/>
          <w:szCs w:val="20"/>
        </w:rPr>
        <w:t xml:space="preserve"> = -0,0001</w:t>
      </w:r>
      <w:r w:rsidRPr="004310E3">
        <w:rPr>
          <w:rFonts w:ascii="Times New Roman" w:hAnsi="Times New Roman" w:cs="Times New Roman"/>
          <w:sz w:val="20"/>
          <w:szCs w:val="20"/>
          <w:lang w:val="en-US"/>
        </w:rPr>
        <w:t>x</w:t>
      </w:r>
      <w:r w:rsidRPr="004310E3">
        <w:rPr>
          <w:rFonts w:ascii="Times New Roman" w:hAnsi="Times New Roman" w:cs="Times New Roman"/>
          <w:sz w:val="20"/>
          <w:szCs w:val="20"/>
          <w:vertAlign w:val="superscript"/>
        </w:rPr>
        <w:t>3</w:t>
      </w:r>
      <w:r w:rsidRPr="004310E3">
        <w:rPr>
          <w:rFonts w:ascii="Times New Roman" w:hAnsi="Times New Roman" w:cs="Times New Roman"/>
          <w:sz w:val="20"/>
          <w:szCs w:val="20"/>
        </w:rPr>
        <w:t xml:space="preserve"> - 0,0205</w:t>
      </w:r>
      <w:r w:rsidRPr="004310E3">
        <w:rPr>
          <w:rFonts w:ascii="Times New Roman" w:hAnsi="Times New Roman" w:cs="Times New Roman"/>
          <w:sz w:val="20"/>
          <w:szCs w:val="20"/>
          <w:lang w:val="en-US"/>
        </w:rPr>
        <w:t>x</w:t>
      </w:r>
      <w:r w:rsidRPr="004310E3">
        <w:rPr>
          <w:rFonts w:ascii="Times New Roman" w:hAnsi="Times New Roman" w:cs="Times New Roman"/>
          <w:sz w:val="20"/>
          <w:szCs w:val="20"/>
          <w:vertAlign w:val="superscript"/>
        </w:rPr>
        <w:t>2</w:t>
      </w:r>
      <w:r w:rsidRPr="004310E3">
        <w:rPr>
          <w:rFonts w:ascii="Times New Roman" w:hAnsi="Times New Roman" w:cs="Times New Roman"/>
          <w:sz w:val="20"/>
          <w:szCs w:val="20"/>
        </w:rPr>
        <w:t xml:space="preserve"> + 1,0375</w:t>
      </w:r>
      <w:r w:rsidRPr="004310E3">
        <w:rPr>
          <w:rFonts w:ascii="Times New Roman" w:hAnsi="Times New Roman" w:cs="Times New Roman"/>
          <w:sz w:val="20"/>
          <w:szCs w:val="20"/>
          <w:lang w:val="en-US"/>
        </w:rPr>
        <w:t>x</w:t>
      </w:r>
      <w:r w:rsidRPr="004310E3">
        <w:rPr>
          <w:rFonts w:ascii="Times New Roman" w:hAnsi="Times New Roman" w:cs="Times New Roman"/>
          <w:sz w:val="20"/>
          <w:szCs w:val="20"/>
        </w:rPr>
        <w:t xml:space="preserve">-0,6878,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sidR="00495B44">
        <w:rPr>
          <w:rFonts w:ascii="Times New Roman" w:hAnsi="Times New Roman" w:cs="Times New Roman"/>
          <w:sz w:val="20"/>
          <w:szCs w:val="20"/>
        </w:rPr>
        <w:t>=</w:t>
      </w:r>
      <w:r>
        <w:rPr>
          <w:rFonts w:ascii="Times New Roman" w:hAnsi="Times New Roman" w:cs="Times New Roman"/>
          <w:sz w:val="20"/>
          <w:szCs w:val="20"/>
        </w:rPr>
        <w:t>0,9985 (рис.3</w:t>
      </w:r>
      <w:r w:rsidRPr="004310E3">
        <w:rPr>
          <w:rFonts w:ascii="Times New Roman" w:hAnsi="Times New Roman" w:cs="Times New Roman"/>
          <w:sz w:val="20"/>
          <w:szCs w:val="20"/>
        </w:rPr>
        <w:t>)</w:t>
      </w:r>
      <w:r>
        <w:rPr>
          <w:rFonts w:ascii="Times New Roman" w:hAnsi="Times New Roman" w:cs="Times New Roman"/>
          <w:sz w:val="20"/>
          <w:szCs w:val="20"/>
        </w:rPr>
        <w:t>.</w:t>
      </w:r>
    </w:p>
    <w:p w:rsidR="00271075" w:rsidRDefault="00271075" w:rsidP="00271075">
      <w:pPr>
        <w:rPr>
          <w:rFonts w:ascii="Times New Roman" w:hAnsi="Times New Roman" w:cs="Times New Roman"/>
          <w:sz w:val="18"/>
          <w:szCs w:val="18"/>
        </w:rPr>
      </w:pPr>
      <w:r w:rsidRPr="00CB16F7">
        <w:rPr>
          <w:rFonts w:ascii="Times New Roman" w:hAnsi="Times New Roman" w:cs="Times New Roman"/>
          <w:noProof/>
          <w:sz w:val="18"/>
          <w:szCs w:val="18"/>
          <w:lang w:eastAsia="ru-RU"/>
        </w:rPr>
        <w:drawing>
          <wp:inline distT="0" distB="0" distL="0" distR="0">
            <wp:extent cx="4381500" cy="1557337"/>
            <wp:effectExtent l="19050" t="0" r="19050" b="4763"/>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1075" w:rsidRDefault="00271075" w:rsidP="00271075">
      <w:pPr>
        <w:autoSpaceDE w:val="0"/>
        <w:autoSpaceDN w:val="0"/>
        <w:adjustRightInd w:val="0"/>
        <w:jc w:val="both"/>
        <w:rPr>
          <w:rFonts w:ascii="Times New Roman" w:hAnsi="Times New Roman" w:cs="Times New Roman"/>
          <w:sz w:val="20"/>
          <w:szCs w:val="20"/>
        </w:rPr>
      </w:pPr>
      <w:r>
        <w:rPr>
          <w:rFonts w:ascii="Times New Roman" w:hAnsi="Times New Roman" w:cs="Times New Roman"/>
          <w:sz w:val="18"/>
          <w:szCs w:val="18"/>
        </w:rPr>
        <w:t>Рис.3</w:t>
      </w:r>
      <w:r w:rsidR="00DD736B">
        <w:rPr>
          <w:rFonts w:ascii="Times New Roman" w:hAnsi="Times New Roman" w:cs="Times New Roman"/>
          <w:sz w:val="18"/>
          <w:szCs w:val="18"/>
        </w:rPr>
        <w:t xml:space="preserve">. Зависимость логарифма </w:t>
      </w:r>
      <w:r w:rsidR="00770D26">
        <w:rPr>
          <w:rFonts w:ascii="Times New Roman" w:hAnsi="Times New Roman" w:cs="Times New Roman"/>
          <w:sz w:val="18"/>
          <w:szCs w:val="18"/>
        </w:rPr>
        <w:t>кумулятивного количества слов от логарифма</w:t>
      </w:r>
      <w:r w:rsidR="00DD736B">
        <w:rPr>
          <w:rFonts w:ascii="Times New Roman" w:hAnsi="Times New Roman" w:cs="Times New Roman"/>
          <w:sz w:val="18"/>
          <w:szCs w:val="18"/>
        </w:rPr>
        <w:t xml:space="preserve"> </w:t>
      </w:r>
      <w:r w:rsidR="00770D26">
        <w:rPr>
          <w:rFonts w:ascii="Times New Roman" w:hAnsi="Times New Roman" w:cs="Times New Roman"/>
          <w:sz w:val="18"/>
          <w:szCs w:val="18"/>
        </w:rPr>
        <w:t>кумулятивной частоты</w:t>
      </w:r>
    </w:p>
    <w:p w:rsidR="00271075" w:rsidRDefault="00271075" w:rsidP="00271075">
      <w:pPr>
        <w:autoSpaceDE w:val="0"/>
        <w:autoSpaceDN w:val="0"/>
        <w:adjustRightInd w:val="0"/>
        <w:jc w:val="both"/>
        <w:rPr>
          <w:rFonts w:ascii="Times New Roman" w:hAnsi="Times New Roman" w:cs="Times New Roman"/>
          <w:sz w:val="20"/>
          <w:szCs w:val="20"/>
        </w:rPr>
      </w:pPr>
      <w:r w:rsidRPr="004B052D">
        <w:rPr>
          <w:rFonts w:ascii="Times New Roman" w:hAnsi="Times New Roman" w:cs="Times New Roman"/>
          <w:sz w:val="20"/>
          <w:szCs w:val="20"/>
        </w:rPr>
        <w:t>Зависимость логарифма кумулятивной частоты слов от логарифма кумулятивного количества слов</w:t>
      </w:r>
      <w:r>
        <w:rPr>
          <w:rFonts w:ascii="Times New Roman" w:hAnsi="Times New Roman" w:cs="Times New Roman"/>
          <w:sz w:val="20"/>
          <w:szCs w:val="20"/>
        </w:rPr>
        <w:t xml:space="preserve"> описываются </w:t>
      </w:r>
      <w:r w:rsidRPr="004B052D">
        <w:rPr>
          <w:rFonts w:ascii="Times New Roman" w:hAnsi="Times New Roman" w:cs="Times New Roman"/>
          <w:sz w:val="20"/>
          <w:szCs w:val="20"/>
        </w:rPr>
        <w:t>уравнениями:</w:t>
      </w:r>
      <w:r w:rsidRPr="004B052D">
        <w:rPr>
          <w:rFonts w:ascii="Times New Roman" w:hAnsi="Times New Roman" w:cs="Times New Roman"/>
          <w:sz w:val="20"/>
          <w:szCs w:val="20"/>
          <w:lang w:val="en-US"/>
        </w:rPr>
        <w:t>y</w:t>
      </w:r>
      <w:r>
        <w:rPr>
          <w:rFonts w:ascii="Times New Roman" w:hAnsi="Times New Roman" w:cs="Times New Roman"/>
          <w:sz w:val="20"/>
          <w:szCs w:val="20"/>
        </w:rPr>
        <w:t>=</w:t>
      </w:r>
      <w:r w:rsidRPr="004B052D">
        <w:rPr>
          <w:rFonts w:ascii="Times New Roman" w:hAnsi="Times New Roman" w:cs="Times New Roman"/>
          <w:sz w:val="20"/>
          <w:szCs w:val="20"/>
        </w:rPr>
        <w:t>-0,0233</w:t>
      </w:r>
      <w:r w:rsidRPr="004B052D">
        <w:rPr>
          <w:rFonts w:ascii="Times New Roman" w:hAnsi="Times New Roman" w:cs="Times New Roman"/>
          <w:sz w:val="20"/>
          <w:szCs w:val="20"/>
          <w:lang w:val="en-US"/>
        </w:rPr>
        <w:t>x</w:t>
      </w:r>
      <w:r w:rsidRPr="004B052D">
        <w:rPr>
          <w:rFonts w:ascii="Times New Roman" w:hAnsi="Times New Roman" w:cs="Times New Roman"/>
          <w:sz w:val="20"/>
          <w:szCs w:val="20"/>
          <w:vertAlign w:val="superscript"/>
        </w:rPr>
        <w:t>2</w:t>
      </w:r>
      <w:r>
        <w:rPr>
          <w:rFonts w:ascii="Times New Roman" w:hAnsi="Times New Roman" w:cs="Times New Roman"/>
          <w:sz w:val="20"/>
          <w:szCs w:val="20"/>
        </w:rPr>
        <w:t>+</w:t>
      </w:r>
      <w:r w:rsidRPr="004B052D">
        <w:rPr>
          <w:rFonts w:ascii="Times New Roman" w:hAnsi="Times New Roman" w:cs="Times New Roman"/>
          <w:sz w:val="20"/>
          <w:szCs w:val="20"/>
        </w:rPr>
        <w:t>1,0772</w:t>
      </w:r>
      <w:r w:rsidRPr="004B052D">
        <w:rPr>
          <w:rFonts w:ascii="Times New Roman" w:hAnsi="Times New Roman" w:cs="Times New Roman"/>
          <w:sz w:val="20"/>
          <w:szCs w:val="20"/>
          <w:lang w:val="en-US"/>
        </w:rPr>
        <w:t>x</w:t>
      </w:r>
      <w:r>
        <w:rPr>
          <w:rFonts w:ascii="Times New Roman" w:hAnsi="Times New Roman" w:cs="Times New Roman"/>
          <w:sz w:val="20"/>
          <w:szCs w:val="20"/>
        </w:rPr>
        <w:t>-</w:t>
      </w:r>
      <w:r w:rsidRPr="004B052D">
        <w:rPr>
          <w:rFonts w:ascii="Times New Roman" w:hAnsi="Times New Roman" w:cs="Times New Roman"/>
          <w:sz w:val="20"/>
          <w:szCs w:val="20"/>
        </w:rPr>
        <w:t>0,7442</w:t>
      </w:r>
      <w:r>
        <w:rPr>
          <w:rFonts w:ascii="Times New Roman" w:hAnsi="Times New Roman" w:cs="Times New Roman"/>
          <w:sz w:val="20"/>
          <w:szCs w:val="20"/>
        </w:rPr>
        <w:t xml:space="preserve">,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Pr>
          <w:rFonts w:ascii="Times New Roman" w:hAnsi="Times New Roman" w:cs="Times New Roman"/>
          <w:sz w:val="20"/>
          <w:szCs w:val="20"/>
        </w:rPr>
        <w:t>=</w:t>
      </w:r>
      <w:r w:rsidRPr="004B052D">
        <w:rPr>
          <w:rFonts w:ascii="Times New Roman" w:hAnsi="Times New Roman" w:cs="Times New Roman"/>
          <w:sz w:val="20"/>
          <w:szCs w:val="20"/>
        </w:rPr>
        <w:t>0,9989</w:t>
      </w:r>
      <w:r>
        <w:rPr>
          <w:rFonts w:ascii="Times New Roman" w:hAnsi="Times New Roman" w:cs="Times New Roman"/>
          <w:sz w:val="20"/>
          <w:szCs w:val="20"/>
        </w:rPr>
        <w:t xml:space="preserve">; </w:t>
      </w:r>
      <w:r w:rsidRPr="004B052D">
        <w:rPr>
          <w:rFonts w:ascii="Times New Roman" w:hAnsi="Times New Roman" w:cs="Times New Roman"/>
          <w:sz w:val="20"/>
          <w:szCs w:val="20"/>
          <w:lang w:val="en-US"/>
        </w:rPr>
        <w:t>y</w:t>
      </w:r>
      <w:r>
        <w:rPr>
          <w:rFonts w:ascii="Times New Roman" w:hAnsi="Times New Roman" w:cs="Times New Roman"/>
          <w:sz w:val="20"/>
          <w:szCs w:val="20"/>
        </w:rPr>
        <w:t>=</w:t>
      </w:r>
      <w:r w:rsidRPr="004B052D">
        <w:rPr>
          <w:rFonts w:ascii="Times New Roman" w:hAnsi="Times New Roman" w:cs="Times New Roman"/>
          <w:sz w:val="20"/>
          <w:szCs w:val="20"/>
        </w:rPr>
        <w:t>6</w:t>
      </w:r>
      <w:r w:rsidRPr="004B052D">
        <w:rPr>
          <w:rFonts w:ascii="Times New Roman" w:hAnsi="Times New Roman" w:cs="Times New Roman"/>
          <w:sz w:val="20"/>
          <w:szCs w:val="20"/>
          <w:lang w:val="en-US"/>
        </w:rPr>
        <w:t>E</w:t>
      </w:r>
      <w:r w:rsidRPr="004B052D">
        <w:rPr>
          <w:rFonts w:ascii="Times New Roman" w:hAnsi="Times New Roman" w:cs="Times New Roman"/>
          <w:sz w:val="20"/>
          <w:szCs w:val="20"/>
        </w:rPr>
        <w:t>-05</w:t>
      </w:r>
      <w:r w:rsidRPr="004B052D">
        <w:rPr>
          <w:rFonts w:ascii="Times New Roman" w:hAnsi="Times New Roman" w:cs="Times New Roman"/>
          <w:sz w:val="20"/>
          <w:szCs w:val="20"/>
          <w:lang w:val="en-US"/>
        </w:rPr>
        <w:t>x</w:t>
      </w:r>
      <w:r w:rsidRPr="004B052D">
        <w:rPr>
          <w:rFonts w:ascii="Times New Roman" w:hAnsi="Times New Roman" w:cs="Times New Roman"/>
          <w:sz w:val="20"/>
          <w:szCs w:val="20"/>
          <w:vertAlign w:val="superscript"/>
        </w:rPr>
        <w:t>3</w:t>
      </w:r>
      <w:r>
        <w:rPr>
          <w:rFonts w:ascii="Times New Roman" w:hAnsi="Times New Roman" w:cs="Times New Roman"/>
          <w:sz w:val="20"/>
          <w:szCs w:val="20"/>
        </w:rPr>
        <w:t>-</w:t>
      </w:r>
      <w:r w:rsidRPr="004B052D">
        <w:rPr>
          <w:rFonts w:ascii="Times New Roman" w:hAnsi="Times New Roman" w:cs="Times New Roman"/>
          <w:sz w:val="20"/>
          <w:szCs w:val="20"/>
        </w:rPr>
        <w:t>0,0251</w:t>
      </w:r>
      <w:r w:rsidRPr="004B052D">
        <w:rPr>
          <w:rFonts w:ascii="Times New Roman" w:hAnsi="Times New Roman" w:cs="Times New Roman"/>
          <w:sz w:val="20"/>
          <w:szCs w:val="20"/>
          <w:lang w:val="en-US"/>
        </w:rPr>
        <w:t>x</w:t>
      </w:r>
      <w:r w:rsidRPr="004B052D">
        <w:rPr>
          <w:rFonts w:ascii="Times New Roman" w:hAnsi="Times New Roman" w:cs="Times New Roman"/>
          <w:sz w:val="20"/>
          <w:szCs w:val="20"/>
          <w:vertAlign w:val="superscript"/>
        </w:rPr>
        <w:t>2</w:t>
      </w:r>
      <w:r>
        <w:rPr>
          <w:rFonts w:ascii="Times New Roman" w:hAnsi="Times New Roman" w:cs="Times New Roman"/>
          <w:sz w:val="20"/>
          <w:szCs w:val="20"/>
        </w:rPr>
        <w:t>+</w:t>
      </w:r>
      <w:r w:rsidRPr="004B052D">
        <w:rPr>
          <w:rFonts w:ascii="Times New Roman" w:hAnsi="Times New Roman" w:cs="Times New Roman"/>
          <w:sz w:val="20"/>
          <w:szCs w:val="20"/>
        </w:rPr>
        <w:t>1,0924</w:t>
      </w:r>
      <w:r w:rsidRPr="004B052D">
        <w:rPr>
          <w:rFonts w:ascii="Times New Roman" w:hAnsi="Times New Roman" w:cs="Times New Roman"/>
          <w:sz w:val="20"/>
          <w:szCs w:val="20"/>
          <w:lang w:val="en-US"/>
        </w:rPr>
        <w:t>x</w:t>
      </w:r>
      <w:r>
        <w:rPr>
          <w:rFonts w:ascii="Times New Roman" w:hAnsi="Times New Roman" w:cs="Times New Roman"/>
          <w:sz w:val="20"/>
          <w:szCs w:val="20"/>
        </w:rPr>
        <w:t>-</w:t>
      </w:r>
      <w:r w:rsidRPr="004B052D">
        <w:rPr>
          <w:rFonts w:ascii="Times New Roman" w:hAnsi="Times New Roman" w:cs="Times New Roman"/>
          <w:sz w:val="20"/>
          <w:szCs w:val="20"/>
        </w:rPr>
        <w:t>0,7727</w:t>
      </w:r>
      <w:r>
        <w:rPr>
          <w:rFonts w:ascii="Times New Roman" w:hAnsi="Times New Roman" w:cs="Times New Roman"/>
          <w:sz w:val="20"/>
          <w:szCs w:val="20"/>
        </w:rPr>
        <w:t xml:space="preserve">,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 xml:space="preserve">² </w:t>
      </w:r>
      <w:r w:rsidRPr="004B052D">
        <w:rPr>
          <w:rFonts w:ascii="Times New Roman" w:hAnsi="Times New Roman" w:cs="Times New Roman"/>
          <w:sz w:val="20"/>
          <w:szCs w:val="20"/>
        </w:rPr>
        <w:t>= 0,9989 (рис.4).</w:t>
      </w:r>
    </w:p>
    <w:p w:rsidR="00271075" w:rsidRDefault="00271075" w:rsidP="00271075">
      <w:pPr>
        <w:rPr>
          <w:rFonts w:ascii="Times New Roman" w:hAnsi="Times New Roman" w:cs="Times New Roman"/>
          <w:sz w:val="18"/>
          <w:szCs w:val="18"/>
        </w:rPr>
      </w:pPr>
      <w:r w:rsidRPr="00F82E09">
        <w:rPr>
          <w:rFonts w:ascii="Times New Roman" w:hAnsi="Times New Roman" w:cs="Times New Roman"/>
          <w:noProof/>
          <w:sz w:val="18"/>
          <w:szCs w:val="18"/>
          <w:lang w:eastAsia="ru-RU"/>
        </w:rPr>
        <w:drawing>
          <wp:inline distT="0" distB="0" distL="0" distR="0">
            <wp:extent cx="4572000" cy="1438275"/>
            <wp:effectExtent l="19050" t="0" r="1905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1075" w:rsidRPr="00271075" w:rsidRDefault="00271075" w:rsidP="00271075">
      <w:pPr>
        <w:rPr>
          <w:rFonts w:ascii="Times New Roman" w:hAnsi="Times New Roman" w:cs="Times New Roman"/>
          <w:sz w:val="18"/>
          <w:szCs w:val="18"/>
        </w:rPr>
      </w:pPr>
      <w:r>
        <w:rPr>
          <w:rFonts w:ascii="Times New Roman" w:hAnsi="Times New Roman" w:cs="Times New Roman"/>
          <w:sz w:val="18"/>
          <w:szCs w:val="18"/>
        </w:rPr>
        <w:t>Рис.4.</w:t>
      </w:r>
      <w:r w:rsidR="00770D26" w:rsidRPr="00770D26">
        <w:rPr>
          <w:rFonts w:ascii="Times New Roman" w:hAnsi="Times New Roman" w:cs="Times New Roman"/>
          <w:sz w:val="18"/>
          <w:szCs w:val="18"/>
        </w:rPr>
        <w:t xml:space="preserve"> </w:t>
      </w:r>
      <w:r w:rsidR="00770D26">
        <w:rPr>
          <w:rFonts w:ascii="Times New Roman" w:hAnsi="Times New Roman" w:cs="Times New Roman"/>
          <w:sz w:val="18"/>
          <w:szCs w:val="18"/>
        </w:rPr>
        <w:t xml:space="preserve">Зависимость логарифма кумулятивной частоты от логарифма кумулятивного количества слов </w:t>
      </w:r>
    </w:p>
    <w:p w:rsidR="00B2707A" w:rsidRDefault="00271075" w:rsidP="00271075">
      <w:pPr>
        <w:autoSpaceDE w:val="0"/>
        <w:autoSpaceDN w:val="0"/>
        <w:adjustRightInd w:val="0"/>
        <w:jc w:val="both"/>
        <w:rPr>
          <w:sz w:val="20"/>
          <w:szCs w:val="20"/>
        </w:rPr>
      </w:pPr>
      <w:r w:rsidRPr="00F41492">
        <w:rPr>
          <w:rFonts w:ascii="Times New Roman" w:hAnsi="Times New Roman" w:cs="Times New Roman"/>
          <w:sz w:val="20"/>
          <w:szCs w:val="20"/>
        </w:rPr>
        <w:t>Зависимость логарифма длины слов от логарифма частоты слов в тексте  аппроксимировали следующими уравнениями:y=-0,784ln(x)+3,6944,R²=0,6151;</w:t>
      </w:r>
      <w:r w:rsidRPr="00F41492">
        <w:rPr>
          <w:rFonts w:ascii="Times New Roman" w:hAnsi="Times New Roman" w:cs="Times New Roman"/>
          <w:sz w:val="20"/>
          <w:szCs w:val="20"/>
          <w:lang w:val="en-US"/>
        </w:rPr>
        <w:t>y</w:t>
      </w:r>
      <w:r w:rsidRPr="00F41492">
        <w:rPr>
          <w:rFonts w:ascii="Times New Roman" w:hAnsi="Times New Roman" w:cs="Times New Roman"/>
          <w:sz w:val="20"/>
          <w:szCs w:val="20"/>
        </w:rPr>
        <w:t>=-0,1338</w:t>
      </w:r>
      <w:r w:rsidRPr="00F41492">
        <w:rPr>
          <w:rFonts w:ascii="Times New Roman" w:hAnsi="Times New Roman" w:cs="Times New Roman"/>
          <w:sz w:val="20"/>
          <w:szCs w:val="20"/>
          <w:lang w:val="en-US"/>
        </w:rPr>
        <w:t>x</w:t>
      </w:r>
      <w:r w:rsidRPr="00F41492">
        <w:rPr>
          <w:rFonts w:ascii="Times New Roman" w:hAnsi="Times New Roman" w:cs="Times New Roman"/>
          <w:sz w:val="20"/>
          <w:szCs w:val="20"/>
        </w:rPr>
        <w:t xml:space="preserve">+3,4089, </w:t>
      </w:r>
      <w:r w:rsidRPr="006E2E87">
        <w:rPr>
          <w:rFonts w:ascii="Times New Roman" w:hAnsi="Times New Roman" w:cs="Times New Roman"/>
          <w:i/>
          <w:sz w:val="20"/>
          <w:szCs w:val="20"/>
          <w:lang w:val="en-US"/>
        </w:rPr>
        <w:t>R</w:t>
      </w:r>
      <w:r w:rsidRPr="006E2E87">
        <w:rPr>
          <w:rFonts w:ascii="Times New Roman" w:hAnsi="Times New Roman" w:cs="Times New Roman"/>
          <w:i/>
          <w:sz w:val="20"/>
          <w:szCs w:val="20"/>
        </w:rPr>
        <w:t>²</w:t>
      </w:r>
      <w:r w:rsidRPr="00F41492">
        <w:rPr>
          <w:rFonts w:ascii="Times New Roman" w:hAnsi="Times New Roman" w:cs="Times New Roman"/>
          <w:sz w:val="20"/>
          <w:szCs w:val="20"/>
        </w:rPr>
        <w:t>=0,8700; y=0,0094x</w:t>
      </w:r>
      <w:r w:rsidRPr="00F41492">
        <w:rPr>
          <w:rFonts w:ascii="Times New Roman" w:hAnsi="Times New Roman" w:cs="Times New Roman"/>
          <w:sz w:val="20"/>
          <w:szCs w:val="20"/>
          <w:vertAlign w:val="superscript"/>
        </w:rPr>
        <w:t>2</w:t>
      </w:r>
      <w:r w:rsidRPr="00F41492">
        <w:rPr>
          <w:rFonts w:ascii="Times New Roman" w:hAnsi="Times New Roman" w:cs="Times New Roman"/>
          <w:sz w:val="20"/>
          <w:szCs w:val="20"/>
        </w:rPr>
        <w:t>+0,0544x+2,7500,</w:t>
      </w:r>
      <w:r>
        <w:rPr>
          <w:rFonts w:ascii="Times New Roman" w:hAnsi="Times New Roman" w:cs="Times New Roman"/>
          <w:sz w:val="20"/>
          <w:szCs w:val="20"/>
        </w:rPr>
        <w:t xml:space="preserve"> </w:t>
      </w:r>
      <w:r w:rsidRPr="006E2E87">
        <w:rPr>
          <w:rFonts w:ascii="Times New Roman" w:hAnsi="Times New Roman" w:cs="Times New Roman"/>
          <w:i/>
          <w:sz w:val="20"/>
          <w:szCs w:val="20"/>
        </w:rPr>
        <w:t>R²</w:t>
      </w:r>
      <w:r w:rsidRPr="00F41492">
        <w:rPr>
          <w:rFonts w:ascii="Times New Roman" w:hAnsi="Times New Roman" w:cs="Times New Roman"/>
          <w:sz w:val="20"/>
          <w:szCs w:val="20"/>
        </w:rPr>
        <w:t>=0,9724;</w:t>
      </w:r>
      <w:r>
        <w:rPr>
          <w:rFonts w:ascii="Times New Roman" w:hAnsi="Times New Roman" w:cs="Times New Roman"/>
          <w:sz w:val="20"/>
          <w:szCs w:val="20"/>
        </w:rPr>
        <w:t xml:space="preserve"> </w:t>
      </w:r>
      <w:r w:rsidRPr="00F41492">
        <w:rPr>
          <w:rFonts w:ascii="Times New Roman" w:hAnsi="Times New Roman" w:cs="Times New Roman"/>
          <w:sz w:val="20"/>
          <w:szCs w:val="20"/>
        </w:rPr>
        <w:t>y=-0,0009x</w:t>
      </w:r>
      <w:r w:rsidRPr="00F41492">
        <w:rPr>
          <w:rFonts w:ascii="Times New Roman" w:hAnsi="Times New Roman" w:cs="Times New Roman"/>
          <w:sz w:val="20"/>
          <w:szCs w:val="20"/>
          <w:vertAlign w:val="superscript"/>
        </w:rPr>
        <w:t>3</w:t>
      </w:r>
      <w:r w:rsidRPr="00F41492">
        <w:rPr>
          <w:rFonts w:ascii="Times New Roman" w:hAnsi="Times New Roman" w:cs="Times New Roman"/>
          <w:sz w:val="20"/>
          <w:szCs w:val="20"/>
        </w:rPr>
        <w:t>+0,0173x</w:t>
      </w:r>
      <w:r w:rsidRPr="00F41492">
        <w:rPr>
          <w:rFonts w:ascii="Times New Roman" w:hAnsi="Times New Roman" w:cs="Times New Roman"/>
          <w:sz w:val="20"/>
          <w:szCs w:val="20"/>
          <w:vertAlign w:val="superscript"/>
        </w:rPr>
        <w:t>2</w:t>
      </w:r>
      <w:r w:rsidRPr="00F41492">
        <w:rPr>
          <w:rFonts w:ascii="Times New Roman" w:hAnsi="Times New Roman" w:cs="Times New Roman"/>
          <w:sz w:val="20"/>
          <w:szCs w:val="20"/>
        </w:rPr>
        <w:t>-0,1647x+3,1613,</w:t>
      </w:r>
      <w:r>
        <w:rPr>
          <w:rFonts w:ascii="Times New Roman" w:hAnsi="Times New Roman" w:cs="Times New Roman"/>
          <w:sz w:val="20"/>
          <w:szCs w:val="20"/>
        </w:rPr>
        <w:t xml:space="preserve"> </w:t>
      </w:r>
      <w:r w:rsidRPr="006E2E87">
        <w:rPr>
          <w:rFonts w:ascii="Times New Roman" w:hAnsi="Times New Roman" w:cs="Times New Roman"/>
          <w:i/>
          <w:sz w:val="20"/>
          <w:szCs w:val="20"/>
        </w:rPr>
        <w:t>R²</w:t>
      </w:r>
      <w:r w:rsidR="006E2E87">
        <w:rPr>
          <w:rFonts w:ascii="Times New Roman" w:hAnsi="Times New Roman" w:cs="Times New Roman"/>
          <w:sz w:val="20"/>
          <w:szCs w:val="20"/>
        </w:rPr>
        <w:t>=</w:t>
      </w:r>
      <w:r w:rsidRPr="00F41492">
        <w:rPr>
          <w:rFonts w:ascii="Times New Roman" w:hAnsi="Times New Roman" w:cs="Times New Roman"/>
          <w:sz w:val="20"/>
          <w:szCs w:val="20"/>
        </w:rPr>
        <w:t>0,9931. Указанная</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зависимость</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наиболее</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полно</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описывается</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полином</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третьей</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степени</w:t>
      </w:r>
      <w:r w:rsidRPr="00F82E09">
        <w:rPr>
          <w:rFonts w:ascii="Times New Roman" w:hAnsi="Times New Roman" w:cs="Times New Roman"/>
          <w:sz w:val="20"/>
          <w:szCs w:val="20"/>
        </w:rPr>
        <w:t xml:space="preserve"> (</w:t>
      </w:r>
      <w:r w:rsidRPr="00F41492">
        <w:rPr>
          <w:rFonts w:ascii="Times New Roman" w:hAnsi="Times New Roman" w:cs="Times New Roman"/>
          <w:sz w:val="20"/>
          <w:szCs w:val="20"/>
        </w:rPr>
        <w:t>рис</w:t>
      </w:r>
      <w:r w:rsidRPr="00F82E09">
        <w:rPr>
          <w:rFonts w:ascii="Times New Roman" w:hAnsi="Times New Roman" w:cs="Times New Roman"/>
          <w:sz w:val="20"/>
          <w:szCs w:val="20"/>
        </w:rPr>
        <w:t xml:space="preserve">. </w:t>
      </w:r>
      <w:r>
        <w:rPr>
          <w:rFonts w:ascii="Times New Roman" w:hAnsi="Times New Roman" w:cs="Times New Roman"/>
          <w:sz w:val="20"/>
          <w:szCs w:val="20"/>
        </w:rPr>
        <w:t>5</w:t>
      </w:r>
      <w:r w:rsidRPr="00F82E09">
        <w:rPr>
          <w:rFonts w:ascii="Times New Roman" w:hAnsi="Times New Roman" w:cs="Times New Roman"/>
          <w:sz w:val="20"/>
          <w:szCs w:val="20"/>
        </w:rPr>
        <w:t>).</w:t>
      </w:r>
      <w:r w:rsidRPr="00F82E09">
        <w:rPr>
          <w:sz w:val="20"/>
          <w:szCs w:val="20"/>
        </w:rPr>
        <w:t xml:space="preserve"> </w:t>
      </w:r>
    </w:p>
    <w:p w:rsidR="00271075" w:rsidRDefault="00271075" w:rsidP="00271075">
      <w:pPr>
        <w:rPr>
          <w:rFonts w:ascii="Times New Roman" w:hAnsi="Times New Roman" w:cs="Times New Roman"/>
          <w:sz w:val="18"/>
          <w:szCs w:val="18"/>
        </w:rPr>
      </w:pPr>
      <w:r w:rsidRPr="00CB16F7">
        <w:rPr>
          <w:rFonts w:ascii="Times New Roman" w:hAnsi="Times New Roman" w:cs="Times New Roman"/>
          <w:noProof/>
          <w:sz w:val="18"/>
          <w:szCs w:val="18"/>
          <w:lang w:eastAsia="ru-RU"/>
        </w:rPr>
        <w:drawing>
          <wp:inline distT="0" distB="0" distL="0" distR="0">
            <wp:extent cx="4572000" cy="1385888"/>
            <wp:effectExtent l="19050" t="0" r="19050" b="4762"/>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94443" w:rsidRPr="00994443" w:rsidRDefault="00271075" w:rsidP="00271075">
      <w:pPr>
        <w:rPr>
          <w:rFonts w:ascii="Times New Roman" w:hAnsi="Times New Roman" w:cs="Times New Roman"/>
          <w:sz w:val="18"/>
          <w:szCs w:val="18"/>
        </w:rPr>
      </w:pPr>
      <w:r>
        <w:rPr>
          <w:rFonts w:ascii="Times New Roman" w:hAnsi="Times New Roman" w:cs="Times New Roman"/>
          <w:sz w:val="18"/>
          <w:szCs w:val="18"/>
        </w:rPr>
        <w:t>Рис.5.</w:t>
      </w:r>
      <w:r w:rsidR="00770D26" w:rsidRPr="00770D26">
        <w:rPr>
          <w:rFonts w:ascii="Times New Roman" w:hAnsi="Times New Roman" w:cs="Times New Roman"/>
          <w:sz w:val="18"/>
          <w:szCs w:val="18"/>
        </w:rPr>
        <w:t xml:space="preserve"> </w:t>
      </w:r>
      <w:r w:rsidR="00770D26">
        <w:rPr>
          <w:rFonts w:ascii="Times New Roman" w:hAnsi="Times New Roman" w:cs="Times New Roman"/>
          <w:sz w:val="18"/>
          <w:szCs w:val="18"/>
        </w:rPr>
        <w:t>Зависимость логарифма длины слов от логарифма частоты</w:t>
      </w:r>
      <w:r w:rsidR="00994443" w:rsidRPr="00994443">
        <w:rPr>
          <w:rFonts w:ascii="Times New Roman" w:hAnsi="Times New Roman" w:cs="Times New Roman"/>
          <w:sz w:val="18"/>
          <w:szCs w:val="18"/>
        </w:rPr>
        <w:t xml:space="preserve"> </w:t>
      </w:r>
      <w:r w:rsidR="00994443">
        <w:rPr>
          <w:rFonts w:ascii="Times New Roman" w:hAnsi="Times New Roman" w:cs="Times New Roman"/>
          <w:sz w:val="18"/>
          <w:szCs w:val="18"/>
        </w:rPr>
        <w:t>слов</w:t>
      </w:r>
    </w:p>
    <w:p w:rsidR="00994443" w:rsidRPr="006E2E87" w:rsidRDefault="00994443" w:rsidP="00271075">
      <w:pPr>
        <w:rPr>
          <w:rFonts w:ascii="Times New Roman" w:hAnsi="Times New Roman" w:cs="Times New Roman"/>
          <w:sz w:val="18"/>
          <w:szCs w:val="18"/>
        </w:rPr>
      </w:pPr>
      <w:r>
        <w:rPr>
          <w:rFonts w:ascii="Times New Roman" w:hAnsi="Times New Roman" w:cs="Times New Roman"/>
          <w:sz w:val="18"/>
          <w:szCs w:val="18"/>
          <w:lang w:val="en-US"/>
        </w:rPr>
        <w:t>References</w:t>
      </w:r>
      <w:r w:rsidR="006E2E87">
        <w:rPr>
          <w:rFonts w:ascii="Times New Roman" w:hAnsi="Times New Roman" w:cs="Times New Roman"/>
          <w:sz w:val="18"/>
          <w:szCs w:val="18"/>
        </w:rPr>
        <w:t>:</w:t>
      </w:r>
    </w:p>
    <w:p w:rsidR="00FA386F" w:rsidRPr="00FA386F" w:rsidRDefault="00FB467B" w:rsidP="00FA386F">
      <w:pPr>
        <w:pStyle w:val="ab"/>
        <w:numPr>
          <w:ilvl w:val="0"/>
          <w:numId w:val="1"/>
        </w:numPr>
        <w:rPr>
          <w:rFonts w:ascii="Times New Roman" w:hAnsi="Times New Roman" w:cs="Times New Roman"/>
          <w:sz w:val="18"/>
          <w:szCs w:val="18"/>
          <w:lang w:val="en-US"/>
        </w:rPr>
      </w:pPr>
      <w:r>
        <w:rPr>
          <w:rFonts w:ascii="Times New Roman" w:hAnsi="Times New Roman" w:cs="Times New Roman"/>
          <w:sz w:val="18"/>
          <w:szCs w:val="18"/>
          <w:lang w:val="en-US"/>
        </w:rPr>
        <w:t xml:space="preserve">Laurence A. (2005) </w:t>
      </w:r>
      <w:r w:rsidRPr="00FB467B">
        <w:rPr>
          <w:rFonts w:ascii="Times New Roman" w:hAnsi="Times New Roman" w:cs="Times New Roman"/>
          <w:i/>
          <w:sz w:val="18"/>
          <w:szCs w:val="18"/>
          <w:lang w:val="en-US"/>
        </w:rPr>
        <w:t>AntConc</w:t>
      </w:r>
      <w:r w:rsidR="00495B44">
        <w:rPr>
          <w:rFonts w:ascii="Times New Roman" w:hAnsi="Times New Roman" w:cs="Times New Roman"/>
          <w:i/>
          <w:sz w:val="18"/>
          <w:szCs w:val="18"/>
          <w:lang w:val="en-US"/>
        </w:rPr>
        <w:t>:</w:t>
      </w:r>
      <w:r w:rsidR="00495B44">
        <w:rPr>
          <w:rFonts w:ascii="Times New Roman" w:hAnsi="Times New Roman" w:cs="Times New Roman"/>
          <w:sz w:val="18"/>
          <w:szCs w:val="18"/>
          <w:lang w:val="en-US"/>
        </w:rPr>
        <w:t xml:space="preserve"> Design</w:t>
      </w:r>
      <w:r>
        <w:rPr>
          <w:rFonts w:ascii="Times New Roman" w:hAnsi="Times New Roman" w:cs="Times New Roman"/>
          <w:sz w:val="18"/>
          <w:szCs w:val="18"/>
          <w:lang w:val="en-US"/>
        </w:rPr>
        <w:t xml:space="preserve"> and Development of Freeware Corpus Analys</w:t>
      </w:r>
      <w:r w:rsidR="00FA386F">
        <w:rPr>
          <w:rFonts w:ascii="Times New Roman" w:hAnsi="Times New Roman" w:cs="Times New Roman"/>
          <w:sz w:val="18"/>
          <w:szCs w:val="18"/>
          <w:lang w:val="en-US"/>
        </w:rPr>
        <w:t>is Toolkit for the Technical Writing Classroom.</w:t>
      </w:r>
      <w:r w:rsidR="00FA386F" w:rsidRPr="00FA386F">
        <w:rPr>
          <w:rFonts w:ascii="Times New Roman" w:hAnsi="Times New Roman" w:cs="Times New Roman"/>
          <w:sz w:val="18"/>
          <w:szCs w:val="18"/>
          <w:lang w:val="en-US"/>
        </w:rPr>
        <w:t xml:space="preserve"> // </w:t>
      </w:r>
      <w:r w:rsidR="00FA386F">
        <w:rPr>
          <w:rFonts w:ascii="Times New Roman" w:hAnsi="Times New Roman" w:cs="Times New Roman"/>
          <w:sz w:val="18"/>
          <w:szCs w:val="18"/>
          <w:lang w:val="en-US"/>
        </w:rPr>
        <w:t>IEEE International Professional Conference Proceedings, pp .729-737.</w:t>
      </w:r>
    </w:p>
    <w:p w:rsidR="00B2707A" w:rsidRPr="00FB467B" w:rsidRDefault="00B2707A">
      <w:pPr>
        <w:rPr>
          <w:rFonts w:ascii="Times New Roman" w:hAnsi="Times New Roman" w:cs="Times New Roman"/>
          <w:sz w:val="18"/>
          <w:szCs w:val="18"/>
          <w:lang w:val="en-US"/>
        </w:rPr>
      </w:pPr>
    </w:p>
    <w:sectPr w:rsidR="00B2707A" w:rsidRPr="00FB467B" w:rsidSect="00702CAE">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C9E" w:rsidRDefault="00AF1C9E" w:rsidP="004B052D">
      <w:pPr>
        <w:spacing w:after="0" w:line="240" w:lineRule="auto"/>
      </w:pPr>
      <w:r>
        <w:separator/>
      </w:r>
    </w:p>
  </w:endnote>
  <w:endnote w:type="continuationSeparator" w:id="1">
    <w:p w:rsidR="00AF1C9E" w:rsidRDefault="00AF1C9E" w:rsidP="004B0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C9E" w:rsidRDefault="00AF1C9E" w:rsidP="004B052D">
      <w:pPr>
        <w:spacing w:after="0" w:line="240" w:lineRule="auto"/>
      </w:pPr>
      <w:r>
        <w:separator/>
      </w:r>
    </w:p>
  </w:footnote>
  <w:footnote w:type="continuationSeparator" w:id="1">
    <w:p w:rsidR="00AF1C9E" w:rsidRDefault="00AF1C9E" w:rsidP="004B05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2563"/>
      <w:docPartObj>
        <w:docPartGallery w:val="Page Numbers (Top of Page)"/>
        <w:docPartUnique/>
      </w:docPartObj>
    </w:sdtPr>
    <w:sdtContent>
      <w:p w:rsidR="00770D26" w:rsidRDefault="001A3FAE">
        <w:pPr>
          <w:pStyle w:val="a7"/>
          <w:jc w:val="right"/>
        </w:pPr>
        <w:fldSimple w:instr=" PAGE   \* MERGEFORMAT ">
          <w:r w:rsidR="00495B44">
            <w:rPr>
              <w:noProof/>
            </w:rPr>
            <w:t>1</w:t>
          </w:r>
        </w:fldSimple>
      </w:p>
    </w:sdtContent>
  </w:sdt>
  <w:p w:rsidR="00770D26" w:rsidRDefault="00770D2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B2707A"/>
    <w:rsid w:val="00065EB3"/>
    <w:rsid w:val="000F33BD"/>
    <w:rsid w:val="001008CC"/>
    <w:rsid w:val="001A3FAE"/>
    <w:rsid w:val="00237EBB"/>
    <w:rsid w:val="0024613D"/>
    <w:rsid w:val="00271075"/>
    <w:rsid w:val="002938AE"/>
    <w:rsid w:val="002D3768"/>
    <w:rsid w:val="00362590"/>
    <w:rsid w:val="0043050E"/>
    <w:rsid w:val="004310E3"/>
    <w:rsid w:val="00495B44"/>
    <w:rsid w:val="004B052D"/>
    <w:rsid w:val="0056354E"/>
    <w:rsid w:val="00633275"/>
    <w:rsid w:val="006C7BD8"/>
    <w:rsid w:val="006E2E87"/>
    <w:rsid w:val="00702CAE"/>
    <w:rsid w:val="00770D26"/>
    <w:rsid w:val="007821A1"/>
    <w:rsid w:val="007D1A04"/>
    <w:rsid w:val="007E4AE7"/>
    <w:rsid w:val="00862597"/>
    <w:rsid w:val="008626B7"/>
    <w:rsid w:val="00985D92"/>
    <w:rsid w:val="00994443"/>
    <w:rsid w:val="00AB2AC4"/>
    <w:rsid w:val="00AF1C9E"/>
    <w:rsid w:val="00B226FF"/>
    <w:rsid w:val="00B2707A"/>
    <w:rsid w:val="00B921B2"/>
    <w:rsid w:val="00C504D4"/>
    <w:rsid w:val="00CB16F7"/>
    <w:rsid w:val="00D503DE"/>
    <w:rsid w:val="00DD736B"/>
    <w:rsid w:val="00EE229C"/>
    <w:rsid w:val="00F41492"/>
    <w:rsid w:val="00F648C9"/>
    <w:rsid w:val="00F71218"/>
    <w:rsid w:val="00F82E09"/>
    <w:rsid w:val="00FA386F"/>
    <w:rsid w:val="00FB467B"/>
    <w:rsid w:val="00FD0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0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07A"/>
    <w:rPr>
      <w:rFonts w:ascii="Tahoma" w:hAnsi="Tahoma" w:cs="Tahoma"/>
      <w:sz w:val="16"/>
      <w:szCs w:val="16"/>
    </w:rPr>
  </w:style>
  <w:style w:type="character" w:styleId="a5">
    <w:name w:val="Hyperlink"/>
    <w:basedOn w:val="a0"/>
    <w:uiPriority w:val="99"/>
    <w:unhideWhenUsed/>
    <w:rsid w:val="00985D92"/>
    <w:rPr>
      <w:color w:val="0000FF" w:themeColor="hyperlink"/>
      <w:u w:val="single"/>
    </w:rPr>
  </w:style>
  <w:style w:type="paragraph" w:styleId="a6">
    <w:name w:val="Normal (Web)"/>
    <w:basedOn w:val="a"/>
    <w:uiPriority w:val="99"/>
    <w:semiHidden/>
    <w:unhideWhenUsed/>
    <w:rsid w:val="00293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B05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052D"/>
  </w:style>
  <w:style w:type="paragraph" w:styleId="a9">
    <w:name w:val="footer"/>
    <w:basedOn w:val="a"/>
    <w:link w:val="aa"/>
    <w:uiPriority w:val="99"/>
    <w:semiHidden/>
    <w:unhideWhenUsed/>
    <w:rsid w:val="004B052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B052D"/>
  </w:style>
  <w:style w:type="paragraph" w:styleId="ab">
    <w:name w:val="List Paragraph"/>
    <w:basedOn w:val="a"/>
    <w:uiPriority w:val="34"/>
    <w:qFormat/>
    <w:rsid w:val="00994443"/>
    <w:pPr>
      <w:ind w:left="720"/>
      <w:contextualSpacing/>
    </w:pPr>
  </w:style>
</w:styles>
</file>

<file path=word/webSettings.xml><?xml version="1.0" encoding="utf-8"?>
<w:webSettings xmlns:r="http://schemas.openxmlformats.org/officeDocument/2006/relationships" xmlns:w="http://schemas.openxmlformats.org/wordprocessingml/2006/main">
  <w:divs>
    <w:div w:id="61950919">
      <w:bodyDiv w:val="1"/>
      <w:marLeft w:val="0"/>
      <w:marRight w:val="0"/>
      <w:marTop w:val="0"/>
      <w:marBottom w:val="0"/>
      <w:divBdr>
        <w:top w:val="none" w:sz="0" w:space="0" w:color="auto"/>
        <w:left w:val="none" w:sz="0" w:space="0" w:color="auto"/>
        <w:bottom w:val="none" w:sz="0" w:space="0" w:color="auto"/>
        <w:right w:val="none" w:sz="0" w:space="0" w:color="auto"/>
      </w:divBdr>
    </w:div>
    <w:div w:id="240405926">
      <w:bodyDiv w:val="1"/>
      <w:marLeft w:val="0"/>
      <w:marRight w:val="0"/>
      <w:marTop w:val="0"/>
      <w:marBottom w:val="0"/>
      <w:divBdr>
        <w:top w:val="none" w:sz="0" w:space="0" w:color="auto"/>
        <w:left w:val="none" w:sz="0" w:space="0" w:color="auto"/>
        <w:bottom w:val="none" w:sz="0" w:space="0" w:color="auto"/>
        <w:right w:val="none" w:sz="0" w:space="0" w:color="auto"/>
      </w:divBdr>
    </w:div>
    <w:div w:id="383993925">
      <w:bodyDiv w:val="1"/>
      <w:marLeft w:val="0"/>
      <w:marRight w:val="0"/>
      <w:marTop w:val="0"/>
      <w:marBottom w:val="0"/>
      <w:divBdr>
        <w:top w:val="none" w:sz="0" w:space="0" w:color="auto"/>
        <w:left w:val="none" w:sz="0" w:space="0" w:color="auto"/>
        <w:bottom w:val="none" w:sz="0" w:space="0" w:color="auto"/>
        <w:right w:val="none" w:sz="0" w:space="0" w:color="auto"/>
      </w:divBdr>
    </w:div>
    <w:div w:id="420417638">
      <w:bodyDiv w:val="1"/>
      <w:marLeft w:val="0"/>
      <w:marRight w:val="0"/>
      <w:marTop w:val="0"/>
      <w:marBottom w:val="0"/>
      <w:divBdr>
        <w:top w:val="none" w:sz="0" w:space="0" w:color="auto"/>
        <w:left w:val="none" w:sz="0" w:space="0" w:color="auto"/>
        <w:bottom w:val="none" w:sz="0" w:space="0" w:color="auto"/>
        <w:right w:val="none" w:sz="0" w:space="0" w:color="auto"/>
      </w:divBdr>
    </w:div>
    <w:div w:id="871965924">
      <w:bodyDiv w:val="1"/>
      <w:marLeft w:val="0"/>
      <w:marRight w:val="0"/>
      <w:marTop w:val="0"/>
      <w:marBottom w:val="0"/>
      <w:divBdr>
        <w:top w:val="none" w:sz="0" w:space="0" w:color="auto"/>
        <w:left w:val="none" w:sz="0" w:space="0" w:color="auto"/>
        <w:bottom w:val="none" w:sz="0" w:space="0" w:color="auto"/>
        <w:right w:val="none" w:sz="0" w:space="0" w:color="auto"/>
      </w:divBdr>
    </w:div>
    <w:div w:id="1126922734">
      <w:bodyDiv w:val="1"/>
      <w:marLeft w:val="0"/>
      <w:marRight w:val="0"/>
      <w:marTop w:val="0"/>
      <w:marBottom w:val="0"/>
      <w:divBdr>
        <w:top w:val="none" w:sz="0" w:space="0" w:color="auto"/>
        <w:left w:val="none" w:sz="0" w:space="0" w:color="auto"/>
        <w:bottom w:val="none" w:sz="0" w:space="0" w:color="auto"/>
        <w:right w:val="none" w:sz="0" w:space="0" w:color="auto"/>
      </w:divBdr>
    </w:div>
    <w:div w:id="1189490151">
      <w:bodyDiv w:val="1"/>
      <w:marLeft w:val="0"/>
      <w:marRight w:val="0"/>
      <w:marTop w:val="0"/>
      <w:marBottom w:val="0"/>
      <w:divBdr>
        <w:top w:val="none" w:sz="0" w:space="0" w:color="auto"/>
        <w:left w:val="none" w:sz="0" w:space="0" w:color="auto"/>
        <w:bottom w:val="none" w:sz="0" w:space="0" w:color="auto"/>
        <w:right w:val="none" w:sz="0" w:space="0" w:color="auto"/>
      </w:divBdr>
    </w:div>
    <w:div w:id="1215628707">
      <w:bodyDiv w:val="1"/>
      <w:marLeft w:val="0"/>
      <w:marRight w:val="0"/>
      <w:marTop w:val="0"/>
      <w:marBottom w:val="0"/>
      <w:divBdr>
        <w:top w:val="none" w:sz="0" w:space="0" w:color="auto"/>
        <w:left w:val="none" w:sz="0" w:space="0" w:color="auto"/>
        <w:bottom w:val="none" w:sz="0" w:space="0" w:color="auto"/>
        <w:right w:val="none" w:sz="0" w:space="0" w:color="auto"/>
      </w:divBdr>
    </w:div>
    <w:div w:id="1304196927">
      <w:bodyDiv w:val="1"/>
      <w:marLeft w:val="0"/>
      <w:marRight w:val="0"/>
      <w:marTop w:val="0"/>
      <w:marBottom w:val="0"/>
      <w:divBdr>
        <w:top w:val="none" w:sz="0" w:space="0" w:color="auto"/>
        <w:left w:val="none" w:sz="0" w:space="0" w:color="auto"/>
        <w:bottom w:val="none" w:sz="0" w:space="0" w:color="auto"/>
        <w:right w:val="none" w:sz="0" w:space="0" w:color="auto"/>
      </w:divBdr>
    </w:div>
    <w:div w:id="1312061358">
      <w:bodyDiv w:val="1"/>
      <w:marLeft w:val="0"/>
      <w:marRight w:val="0"/>
      <w:marTop w:val="0"/>
      <w:marBottom w:val="0"/>
      <w:divBdr>
        <w:top w:val="none" w:sz="0" w:space="0" w:color="auto"/>
        <w:left w:val="none" w:sz="0" w:space="0" w:color="auto"/>
        <w:bottom w:val="none" w:sz="0" w:space="0" w:color="auto"/>
        <w:right w:val="none" w:sz="0" w:space="0" w:color="auto"/>
      </w:divBdr>
    </w:div>
    <w:div w:id="1334605102">
      <w:bodyDiv w:val="1"/>
      <w:marLeft w:val="0"/>
      <w:marRight w:val="0"/>
      <w:marTop w:val="0"/>
      <w:marBottom w:val="0"/>
      <w:divBdr>
        <w:top w:val="none" w:sz="0" w:space="0" w:color="auto"/>
        <w:left w:val="none" w:sz="0" w:space="0" w:color="auto"/>
        <w:bottom w:val="none" w:sz="0" w:space="0" w:color="auto"/>
        <w:right w:val="none" w:sz="0" w:space="0" w:color="auto"/>
      </w:divBdr>
    </w:div>
    <w:div w:id="1388796140">
      <w:bodyDiv w:val="1"/>
      <w:marLeft w:val="0"/>
      <w:marRight w:val="0"/>
      <w:marTop w:val="0"/>
      <w:marBottom w:val="0"/>
      <w:divBdr>
        <w:top w:val="none" w:sz="0" w:space="0" w:color="auto"/>
        <w:left w:val="none" w:sz="0" w:space="0" w:color="auto"/>
        <w:bottom w:val="none" w:sz="0" w:space="0" w:color="auto"/>
        <w:right w:val="none" w:sz="0" w:space="0" w:color="auto"/>
      </w:divBdr>
    </w:div>
    <w:div w:id="1393191362">
      <w:bodyDiv w:val="1"/>
      <w:marLeft w:val="0"/>
      <w:marRight w:val="0"/>
      <w:marTop w:val="0"/>
      <w:marBottom w:val="0"/>
      <w:divBdr>
        <w:top w:val="none" w:sz="0" w:space="0" w:color="auto"/>
        <w:left w:val="none" w:sz="0" w:space="0" w:color="auto"/>
        <w:bottom w:val="none" w:sz="0" w:space="0" w:color="auto"/>
        <w:right w:val="none" w:sz="0" w:space="0" w:color="auto"/>
      </w:divBdr>
    </w:div>
    <w:div w:id="1544367235">
      <w:bodyDiv w:val="1"/>
      <w:marLeft w:val="0"/>
      <w:marRight w:val="0"/>
      <w:marTop w:val="0"/>
      <w:marBottom w:val="0"/>
      <w:divBdr>
        <w:top w:val="none" w:sz="0" w:space="0" w:color="auto"/>
        <w:left w:val="none" w:sz="0" w:space="0" w:color="auto"/>
        <w:bottom w:val="none" w:sz="0" w:space="0" w:color="auto"/>
        <w:right w:val="none" w:sz="0" w:space="0" w:color="auto"/>
      </w:divBdr>
    </w:div>
    <w:div w:id="1580670256">
      <w:bodyDiv w:val="1"/>
      <w:marLeft w:val="0"/>
      <w:marRight w:val="0"/>
      <w:marTop w:val="0"/>
      <w:marBottom w:val="0"/>
      <w:divBdr>
        <w:top w:val="none" w:sz="0" w:space="0" w:color="auto"/>
        <w:left w:val="none" w:sz="0" w:space="0" w:color="auto"/>
        <w:bottom w:val="none" w:sz="0" w:space="0" w:color="auto"/>
        <w:right w:val="none" w:sz="0" w:space="0" w:color="auto"/>
      </w:divBdr>
    </w:div>
    <w:div w:id="1591312141">
      <w:bodyDiv w:val="1"/>
      <w:marLeft w:val="0"/>
      <w:marRight w:val="0"/>
      <w:marTop w:val="0"/>
      <w:marBottom w:val="0"/>
      <w:divBdr>
        <w:top w:val="none" w:sz="0" w:space="0" w:color="auto"/>
        <w:left w:val="none" w:sz="0" w:space="0" w:color="auto"/>
        <w:bottom w:val="none" w:sz="0" w:space="0" w:color="auto"/>
        <w:right w:val="none" w:sz="0" w:space="0" w:color="auto"/>
      </w:divBdr>
    </w:div>
    <w:div w:id="1600868588">
      <w:bodyDiv w:val="1"/>
      <w:marLeft w:val="0"/>
      <w:marRight w:val="0"/>
      <w:marTop w:val="0"/>
      <w:marBottom w:val="0"/>
      <w:divBdr>
        <w:top w:val="none" w:sz="0" w:space="0" w:color="auto"/>
        <w:left w:val="none" w:sz="0" w:space="0" w:color="auto"/>
        <w:bottom w:val="none" w:sz="0" w:space="0" w:color="auto"/>
        <w:right w:val="none" w:sz="0" w:space="0" w:color="auto"/>
      </w:divBdr>
    </w:div>
    <w:div w:id="2051221265">
      <w:bodyDiv w:val="1"/>
      <w:marLeft w:val="0"/>
      <w:marRight w:val="0"/>
      <w:marTop w:val="0"/>
      <w:marBottom w:val="0"/>
      <w:divBdr>
        <w:top w:val="none" w:sz="0" w:space="0" w:color="auto"/>
        <w:left w:val="none" w:sz="0" w:space="0" w:color="auto"/>
        <w:bottom w:val="none" w:sz="0" w:space="0" w:color="auto"/>
        <w:right w:val="none" w:sz="0" w:space="0" w:color="auto"/>
      </w:divBdr>
    </w:div>
    <w:div w:id="21283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900437445319341"/>
          <c:y val="0.13055555555555537"/>
          <c:w val="0.83044006999125042"/>
          <c:h val="0.63680021129434372"/>
        </c:manualLayout>
      </c:layout>
      <c:lineChart>
        <c:grouping val="standard"/>
        <c:ser>
          <c:idx val="1"/>
          <c:order val="0"/>
          <c:tx>
            <c:strRef>
              <c:f>'[Лермонтов М.Ю._ГНВ_ 2012.xlsx]Лист1'!$W$4</c:f>
              <c:strCache>
                <c:ptCount val="1"/>
                <c:pt idx="0">
                  <c:v>КС</c:v>
                </c:pt>
              </c:strCache>
            </c:strRef>
          </c:tx>
          <c:marker>
            <c:symbol val="none"/>
          </c:marker>
          <c:trendline>
            <c:trendlineType val="linear"/>
            <c:dispRSqr val="1"/>
            <c:dispEq val="1"/>
            <c:trendlineLbl>
              <c:layout>
                <c:manualLayout>
                  <c:x val="-0.587775590551182"/>
                  <c:y val="-0.12889747272157021"/>
                </c:manualLayout>
              </c:layout>
              <c:numFmt formatCode="General" sourceLinked="0"/>
              <c:txPr>
                <a:bodyPr/>
                <a:lstStyle/>
                <a:p>
                  <a:pPr>
                    <a:defRPr sz="800">
                      <a:latin typeface="Times New Roman" pitchFamily="18" charset="0"/>
                      <a:cs typeface="Times New Roman" pitchFamily="18" charset="0"/>
                    </a:defRPr>
                  </a:pPr>
                  <a:endParaRPr lang="ru-RU"/>
                </a:p>
              </c:txPr>
            </c:trendlineLbl>
          </c:trendline>
          <c:trendline>
            <c:trendlineType val="linear"/>
          </c:trendline>
          <c:trendline>
            <c:trendlineType val="poly"/>
            <c:order val="2"/>
            <c:dispRSqr val="1"/>
            <c:dispEq val="1"/>
            <c:trendlineLbl>
              <c:layout>
                <c:manualLayout>
                  <c:x val="-4.5178477690288717E-2"/>
                  <c:y val="-0.11736014130309193"/>
                </c:manualLayout>
              </c:layout>
              <c:numFmt formatCode="General" sourceLinked="0"/>
              <c:txPr>
                <a:bodyPr/>
                <a:lstStyle/>
                <a:p>
                  <a:pPr>
                    <a:defRPr sz="800">
                      <a:latin typeface="Times New Roman" pitchFamily="18" charset="0"/>
                      <a:cs typeface="Times New Roman" pitchFamily="18" charset="0"/>
                    </a:defRPr>
                  </a:pPr>
                  <a:endParaRPr lang="ru-RU"/>
                </a:p>
              </c:txPr>
            </c:trendlineLbl>
          </c:trendline>
          <c:trendline>
            <c:trendlineType val="poly"/>
            <c:order val="3"/>
            <c:dispRSqr val="1"/>
            <c:dispEq val="1"/>
            <c:trendlineLbl>
              <c:layout>
                <c:manualLayout>
                  <c:x val="-0.40992847769028939"/>
                  <c:y val="0.15936941844533611"/>
                </c:manualLayout>
              </c:layout>
              <c:numFmt formatCode="General" sourceLinked="0"/>
              <c:txPr>
                <a:bodyPr/>
                <a:lstStyle/>
                <a:p>
                  <a:pPr>
                    <a:defRPr sz="800">
                      <a:latin typeface="Times New Roman" pitchFamily="18" charset="0"/>
                      <a:cs typeface="Times New Roman" pitchFamily="18" charset="0"/>
                    </a:defRPr>
                  </a:pPr>
                  <a:endParaRPr lang="ru-RU"/>
                </a:p>
              </c:txPr>
            </c:trendlineLbl>
          </c:trendline>
          <c:trendline>
            <c:trendlineType val="power"/>
            <c:dispRSqr val="1"/>
            <c:dispEq val="1"/>
            <c:trendlineLbl>
              <c:layout>
                <c:manualLayout>
                  <c:x val="-0.376608923884515"/>
                  <c:y val="-0.10058865283349015"/>
                </c:manualLayout>
              </c:layout>
              <c:numFmt formatCode="General" sourceLinked="0"/>
              <c:txPr>
                <a:bodyPr/>
                <a:lstStyle/>
                <a:p>
                  <a:pPr>
                    <a:defRPr sz="800">
                      <a:latin typeface="Times New Roman" pitchFamily="18" charset="0"/>
                      <a:cs typeface="Times New Roman" pitchFamily="18" charset="0"/>
                    </a:defRPr>
                  </a:pPr>
                  <a:endParaRPr lang="ru-RU"/>
                </a:p>
              </c:txPr>
            </c:trendlineLbl>
          </c:trendline>
          <c:cat>
            <c:numRef>
              <c:f>'[Лермонтов М.Ю._ГНВ_ 2012.xlsx]Лист1'!$V$5:$V$23</c:f>
              <c:numCache>
                <c:formatCode>General</c:formatCode>
                <c:ptCount val="19"/>
                <c:pt idx="0">
                  <c:v>1</c:v>
                </c:pt>
                <c:pt idx="1">
                  <c:v>4</c:v>
                </c:pt>
                <c:pt idx="2">
                  <c:v>7</c:v>
                </c:pt>
                <c:pt idx="3">
                  <c:v>12</c:v>
                </c:pt>
                <c:pt idx="4">
                  <c:v>29</c:v>
                </c:pt>
                <c:pt idx="5">
                  <c:v>73</c:v>
                </c:pt>
                <c:pt idx="6">
                  <c:v>156</c:v>
                </c:pt>
                <c:pt idx="7">
                  <c:v>293</c:v>
                </c:pt>
                <c:pt idx="8">
                  <c:v>556</c:v>
                </c:pt>
                <c:pt idx="9">
                  <c:v>1056</c:v>
                </c:pt>
                <c:pt idx="10">
                  <c:v>1753</c:v>
                </c:pt>
                <c:pt idx="11">
                  <c:v>2938</c:v>
                </c:pt>
                <c:pt idx="12">
                  <c:v>4586</c:v>
                </c:pt>
                <c:pt idx="13">
                  <c:v>6758</c:v>
                </c:pt>
                <c:pt idx="14">
                  <c:v>8819</c:v>
                </c:pt>
                <c:pt idx="15">
                  <c:v>10549</c:v>
                </c:pt>
                <c:pt idx="16">
                  <c:v>12917</c:v>
                </c:pt>
                <c:pt idx="17">
                  <c:v>15149</c:v>
                </c:pt>
                <c:pt idx="18">
                  <c:v>17142</c:v>
                </c:pt>
              </c:numCache>
            </c:numRef>
          </c:cat>
          <c:val>
            <c:numRef>
              <c:f>'[Лермонтов М.Ю._ГНВ_ 2012.xlsx]Лист1'!$W$5:$W$23</c:f>
              <c:numCache>
                <c:formatCode>General</c:formatCode>
                <c:ptCount val="19"/>
                <c:pt idx="0">
                  <c:v>1</c:v>
                </c:pt>
                <c:pt idx="1">
                  <c:v>4</c:v>
                </c:pt>
                <c:pt idx="2">
                  <c:v>7</c:v>
                </c:pt>
                <c:pt idx="3">
                  <c:v>11</c:v>
                </c:pt>
                <c:pt idx="4">
                  <c:v>25</c:v>
                </c:pt>
                <c:pt idx="5">
                  <c:v>63</c:v>
                </c:pt>
                <c:pt idx="6">
                  <c:v>121</c:v>
                </c:pt>
                <c:pt idx="7">
                  <c:v>238</c:v>
                </c:pt>
                <c:pt idx="8">
                  <c:v>457</c:v>
                </c:pt>
                <c:pt idx="9">
                  <c:v>861</c:v>
                </c:pt>
                <c:pt idx="10">
                  <c:v>1419</c:v>
                </c:pt>
                <c:pt idx="11">
                  <c:v>2201</c:v>
                </c:pt>
                <c:pt idx="12">
                  <c:v>3201</c:v>
                </c:pt>
                <c:pt idx="13">
                  <c:v>4215</c:v>
                </c:pt>
                <c:pt idx="14">
                  <c:v>5045</c:v>
                </c:pt>
                <c:pt idx="15">
                  <c:v>5536</c:v>
                </c:pt>
                <c:pt idx="16">
                  <c:v>5739</c:v>
                </c:pt>
                <c:pt idx="17">
                  <c:v>5798</c:v>
                </c:pt>
                <c:pt idx="18">
                  <c:v>5820</c:v>
                </c:pt>
              </c:numCache>
            </c:numRef>
          </c:val>
        </c:ser>
        <c:marker val="1"/>
        <c:axId val="66866176"/>
        <c:axId val="66876544"/>
      </c:lineChart>
      <c:catAx>
        <c:axId val="66866176"/>
        <c:scaling>
          <c:orientation val="minMax"/>
        </c:scaling>
        <c:axPos val="b"/>
        <c:title>
          <c:tx>
            <c:rich>
              <a:bodyPr/>
              <a:lstStyle/>
              <a:p>
                <a:pPr>
                  <a:defRPr sz="800" b="0">
                    <a:latin typeface="Times New Roman" pitchFamily="18" charset="0"/>
                    <a:cs typeface="Times New Roman" pitchFamily="18" charset="0"/>
                  </a:defRPr>
                </a:pPr>
                <a:r>
                  <a:rPr lang="ru-RU" sz="800" b="0">
                    <a:latin typeface="Times New Roman" pitchFamily="18" charset="0"/>
                    <a:cs typeface="Times New Roman" pitchFamily="18" charset="0"/>
                  </a:rPr>
                  <a:t>Частота слов</a:t>
                </a: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66876544"/>
        <c:crosses val="autoZero"/>
        <c:auto val="1"/>
        <c:lblAlgn val="ctr"/>
        <c:lblOffset val="100"/>
      </c:catAx>
      <c:valAx>
        <c:axId val="66876544"/>
        <c:scaling>
          <c:orientation val="minMax"/>
        </c:scaling>
        <c:axPos val="l"/>
        <c:title>
          <c:tx>
            <c:rich>
              <a:bodyPr rot="-5400000" vert="horz"/>
              <a:lstStyle/>
              <a:p>
                <a:pPr>
                  <a:defRPr sz="800" b="0">
                    <a:latin typeface="Times New Roman" pitchFamily="18" charset="0"/>
                    <a:cs typeface="Times New Roman" pitchFamily="18" charset="0"/>
                  </a:defRPr>
                </a:pPr>
                <a:r>
                  <a:rPr lang="ru-RU" sz="800" b="0">
                    <a:latin typeface="Times New Roman" pitchFamily="18" charset="0"/>
                    <a:cs typeface="Times New Roman" pitchFamily="18" charset="0"/>
                  </a:rPr>
                  <a:t>Количество слов</a:t>
                </a: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6686617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4882747499699827E-2"/>
          <c:y val="7.3892574451815685E-2"/>
          <c:w val="0.89227157062883522"/>
          <c:h val="0.41440222146144795"/>
        </c:manualLayout>
      </c:layout>
      <c:lineChart>
        <c:grouping val="standard"/>
        <c:ser>
          <c:idx val="0"/>
          <c:order val="0"/>
          <c:marker>
            <c:symbol val="none"/>
          </c:marker>
          <c:trendline>
            <c:trendlineType val="poly"/>
            <c:order val="2"/>
          </c:trendline>
          <c:trendline>
            <c:trendlineType val="poly"/>
            <c:order val="3"/>
            <c:dispRSqr val="1"/>
            <c:dispEq val="1"/>
            <c:trendlineLbl>
              <c:layout>
                <c:manualLayout>
                  <c:x val="-0.43490573482236317"/>
                  <c:y val="-2.2124353281086789E-2"/>
                </c:manualLayout>
              </c:layout>
              <c:tx>
                <c:rich>
                  <a:bodyPr/>
                  <a:lstStyle/>
                  <a:p>
                    <a:pPr>
                      <a:defRPr>
                        <a:latin typeface="Times New Roman" pitchFamily="18" charset="0"/>
                        <a:cs typeface="Times New Roman" pitchFamily="18" charset="0"/>
                      </a:defRPr>
                    </a:pPr>
                    <a:r>
                      <a:rPr lang="en-US" baseline="0"/>
                      <a:t>y</a:t>
                    </a:r>
                    <a:r>
                      <a:rPr lang="ru-RU" baseline="-25000"/>
                      <a:t>Ч</a:t>
                    </a:r>
                    <a:r>
                      <a:rPr lang="en-US" baseline="0"/>
                      <a:t> = -0,0006x</a:t>
                    </a:r>
                    <a:r>
                      <a:rPr lang="en-US" baseline="30000"/>
                      <a:t>3</a:t>
                    </a:r>
                    <a:r>
                      <a:rPr lang="en-US" baseline="0"/>
                      <a:t> - 0,008x</a:t>
                    </a:r>
                    <a:r>
                      <a:rPr lang="en-US" baseline="30000"/>
                      <a:t>2</a:t>
                    </a:r>
                    <a:r>
                      <a:rPr lang="en-US" baseline="0"/>
                      <a:t> + 0,899x - 0,7204
R² = 0,9986</a:t>
                    </a:r>
                    <a:endParaRPr lang="en-US"/>
                  </a:p>
                </c:rich>
              </c:tx>
              <c:numFmt formatCode="General" sourceLinked="0"/>
            </c:trendlineLbl>
          </c:trendline>
          <c:cat>
            <c:numRef>
              <c:f>Лист1!$Z$5:$Z$23</c:f>
              <c:numCache>
                <c:formatCode>General</c:formatCode>
                <c:ptCount val="19"/>
                <c:pt idx="0">
                  <c:v>2.9444389791664403</c:v>
                </c:pt>
                <c:pt idx="1">
                  <c:v>2.8903717578961738</c:v>
                </c:pt>
                <c:pt idx="2">
                  <c:v>2.8332133440562162</c:v>
                </c:pt>
                <c:pt idx="3">
                  <c:v>2.7725887222397807</c:v>
                </c:pt>
                <c:pt idx="4">
                  <c:v>2.7080502011022185</c:v>
                </c:pt>
                <c:pt idx="5">
                  <c:v>2.6390573296152509</c:v>
                </c:pt>
                <c:pt idx="6">
                  <c:v>2.5649493574615412</c:v>
                </c:pt>
                <c:pt idx="7">
                  <c:v>2.4849066497880004</c:v>
                </c:pt>
                <c:pt idx="8">
                  <c:v>2.3978952727983711</c:v>
                </c:pt>
                <c:pt idx="9">
                  <c:v>2.3025850929940437</c:v>
                </c:pt>
                <c:pt idx="10">
                  <c:v>2.197224577336228</c:v>
                </c:pt>
                <c:pt idx="11">
                  <c:v>2.0794415416798357</c:v>
                </c:pt>
                <c:pt idx="12">
                  <c:v>1.9459101490553141</c:v>
                </c:pt>
                <c:pt idx="13">
                  <c:v>1.7917594692280561</c:v>
                </c:pt>
                <c:pt idx="14">
                  <c:v>1.6094379124340998</c:v>
                </c:pt>
                <c:pt idx="15">
                  <c:v>1.3862943611198906</c:v>
                </c:pt>
                <c:pt idx="16">
                  <c:v>1.09861228866811</c:v>
                </c:pt>
                <c:pt idx="17">
                  <c:v>0.69314718055994529</c:v>
                </c:pt>
                <c:pt idx="18">
                  <c:v>0</c:v>
                </c:pt>
              </c:numCache>
            </c:numRef>
          </c:cat>
          <c:val>
            <c:numRef>
              <c:f>Лист1!$X$5:$X$23</c:f>
              <c:numCache>
                <c:formatCode>General</c:formatCode>
                <c:ptCount val="19"/>
                <c:pt idx="0">
                  <c:v>0</c:v>
                </c:pt>
                <c:pt idx="1">
                  <c:v>1.3862943611198906</c:v>
                </c:pt>
                <c:pt idx="2">
                  <c:v>1.9459101490553141</c:v>
                </c:pt>
                <c:pt idx="3">
                  <c:v>2.4849066497880004</c:v>
                </c:pt>
                <c:pt idx="4">
                  <c:v>3.3672958299864741</c:v>
                </c:pt>
                <c:pt idx="5">
                  <c:v>4.290459441148391</c:v>
                </c:pt>
                <c:pt idx="6">
                  <c:v>5.0498560072495371</c:v>
                </c:pt>
                <c:pt idx="7">
                  <c:v>5.6801726090170677</c:v>
                </c:pt>
                <c:pt idx="8">
                  <c:v>6.3207682942505823</c:v>
                </c:pt>
                <c:pt idx="9">
                  <c:v>6.9622434642662094</c:v>
                </c:pt>
                <c:pt idx="10">
                  <c:v>7.4690838849212424</c:v>
                </c:pt>
                <c:pt idx="11">
                  <c:v>7.9854843567338225</c:v>
                </c:pt>
                <c:pt idx="12">
                  <c:v>8.4307634634178061</c:v>
                </c:pt>
                <c:pt idx="13">
                  <c:v>8.8184822672742751</c:v>
                </c:pt>
                <c:pt idx="14">
                  <c:v>9.0846637638881589</c:v>
                </c:pt>
                <c:pt idx="15">
                  <c:v>9.2637863476818207</c:v>
                </c:pt>
                <c:pt idx="16">
                  <c:v>9.4662995522320248</c:v>
                </c:pt>
                <c:pt idx="17">
                  <c:v>9.6256898021583268</c:v>
                </c:pt>
                <c:pt idx="18">
                  <c:v>9.7492868714588283</c:v>
                </c:pt>
              </c:numCache>
            </c:numRef>
          </c:val>
        </c:ser>
        <c:ser>
          <c:idx val="1"/>
          <c:order val="1"/>
          <c:marker>
            <c:symbol val="none"/>
          </c:marker>
          <c:trendline>
            <c:trendlineType val="poly"/>
            <c:order val="3"/>
            <c:dispRSqr val="1"/>
            <c:dispEq val="1"/>
            <c:trendlineLbl>
              <c:layout>
                <c:manualLayout>
                  <c:x val="2.8420336346845529E-2"/>
                  <c:y val="0.12333013664323113"/>
                </c:manualLayout>
              </c:layout>
              <c:tx>
                <c:rich>
                  <a:bodyPr/>
                  <a:lstStyle/>
                  <a:p>
                    <a:pPr>
                      <a:defRPr>
                        <a:latin typeface="Times New Roman" pitchFamily="18" charset="0"/>
                        <a:cs typeface="Times New Roman" pitchFamily="18" charset="0"/>
                      </a:defRPr>
                    </a:pPr>
                    <a:r>
                      <a:rPr lang="en-US" baseline="0"/>
                      <a:t>y</a:t>
                    </a:r>
                    <a:r>
                      <a:rPr lang="ru-RU" baseline="-25000"/>
                      <a:t>КС</a:t>
                    </a:r>
                    <a:r>
                      <a:rPr lang="en-US" baseline="0"/>
                      <a:t> = -0,001x</a:t>
                    </a:r>
                    <a:r>
                      <a:rPr lang="en-US" baseline="30000"/>
                      <a:t>3</a:t>
                    </a:r>
                    <a:r>
                      <a:rPr lang="en-US" baseline="0"/>
                      <a:t> + 0,0004x</a:t>
                    </a:r>
                    <a:r>
                      <a:rPr lang="en-US" baseline="30000"/>
                      <a:t>2</a:t>
                    </a:r>
                    <a:r>
                      <a:rPr lang="en-US" baseline="0"/>
                      <a:t> + 0,8219x - 0,6168
R² = 0,9979</a:t>
                    </a:r>
                    <a:endParaRPr lang="en-US"/>
                  </a:p>
                </c:rich>
              </c:tx>
              <c:numFmt formatCode="General" sourceLinked="0"/>
            </c:trendlineLbl>
          </c:trendline>
          <c:cat>
            <c:numRef>
              <c:f>Лист1!$Z$5:$Z$23</c:f>
              <c:numCache>
                <c:formatCode>General</c:formatCode>
                <c:ptCount val="19"/>
                <c:pt idx="0">
                  <c:v>2.9444389791664403</c:v>
                </c:pt>
                <c:pt idx="1">
                  <c:v>2.8903717578961738</c:v>
                </c:pt>
                <c:pt idx="2">
                  <c:v>2.8332133440562162</c:v>
                </c:pt>
                <c:pt idx="3">
                  <c:v>2.7725887222397807</c:v>
                </c:pt>
                <c:pt idx="4">
                  <c:v>2.7080502011022185</c:v>
                </c:pt>
                <c:pt idx="5">
                  <c:v>2.6390573296152509</c:v>
                </c:pt>
                <c:pt idx="6">
                  <c:v>2.5649493574615412</c:v>
                </c:pt>
                <c:pt idx="7">
                  <c:v>2.4849066497880004</c:v>
                </c:pt>
                <c:pt idx="8">
                  <c:v>2.3978952727983711</c:v>
                </c:pt>
                <c:pt idx="9">
                  <c:v>2.3025850929940437</c:v>
                </c:pt>
                <c:pt idx="10">
                  <c:v>2.197224577336228</c:v>
                </c:pt>
                <c:pt idx="11">
                  <c:v>2.0794415416798357</c:v>
                </c:pt>
                <c:pt idx="12">
                  <c:v>1.9459101490553141</c:v>
                </c:pt>
                <c:pt idx="13">
                  <c:v>1.7917594692280561</c:v>
                </c:pt>
                <c:pt idx="14">
                  <c:v>1.6094379124340998</c:v>
                </c:pt>
                <c:pt idx="15">
                  <c:v>1.3862943611198906</c:v>
                </c:pt>
                <c:pt idx="16">
                  <c:v>1.09861228866811</c:v>
                </c:pt>
                <c:pt idx="17">
                  <c:v>0.69314718055994529</c:v>
                </c:pt>
                <c:pt idx="18">
                  <c:v>0</c:v>
                </c:pt>
              </c:numCache>
            </c:numRef>
          </c:cat>
          <c:val>
            <c:numRef>
              <c:f>Лист1!$Y$5:$Y$23</c:f>
              <c:numCache>
                <c:formatCode>General</c:formatCode>
                <c:ptCount val="19"/>
                <c:pt idx="0">
                  <c:v>0</c:v>
                </c:pt>
                <c:pt idx="1">
                  <c:v>1.3862943611198906</c:v>
                </c:pt>
                <c:pt idx="2">
                  <c:v>1.9459101490553141</c:v>
                </c:pt>
                <c:pt idx="3">
                  <c:v>2.3978952727983711</c:v>
                </c:pt>
                <c:pt idx="4">
                  <c:v>3.2188758248681917</c:v>
                </c:pt>
                <c:pt idx="5">
                  <c:v>4.1431347263915255</c:v>
                </c:pt>
                <c:pt idx="6">
                  <c:v>4.7957905455967405</c:v>
                </c:pt>
                <c:pt idx="7">
                  <c:v>5.4722706736714803</c:v>
                </c:pt>
                <c:pt idx="8">
                  <c:v>6.1246833908942051</c:v>
                </c:pt>
                <c:pt idx="9">
                  <c:v>6.7580945044277305</c:v>
                </c:pt>
                <c:pt idx="10">
                  <c:v>7.2577076771600355</c:v>
                </c:pt>
                <c:pt idx="11">
                  <c:v>7.6966670815264724</c:v>
                </c:pt>
                <c:pt idx="12">
                  <c:v>8.0712185399698626</c:v>
                </c:pt>
                <c:pt idx="13">
                  <c:v>8.3464048704359985</c:v>
                </c:pt>
                <c:pt idx="14">
                  <c:v>8.5261529327877206</c:v>
                </c:pt>
                <c:pt idx="15">
                  <c:v>8.6190274972974983</c:v>
                </c:pt>
                <c:pt idx="16">
                  <c:v>8.6550402581084285</c:v>
                </c:pt>
                <c:pt idx="17">
                  <c:v>8.6652683094816005</c:v>
                </c:pt>
                <c:pt idx="18">
                  <c:v>8.6690555407254841</c:v>
                </c:pt>
              </c:numCache>
            </c:numRef>
          </c:val>
        </c:ser>
        <c:marker val="1"/>
        <c:axId val="77147520"/>
        <c:axId val="77157888"/>
      </c:lineChart>
      <c:catAx>
        <c:axId val="77147520"/>
        <c:scaling>
          <c:orientation val="minMax"/>
        </c:scaling>
        <c:axPos val="b"/>
        <c:title>
          <c:tx>
            <c:rich>
              <a:bodyPr/>
              <a:lstStyle/>
              <a:p>
                <a:pPr>
                  <a:defRPr/>
                </a:pPr>
                <a:r>
                  <a:rPr lang="en-US" sz="800" b="0" i="0" u="none" strike="noStrike" baseline="0">
                    <a:latin typeface="Times New Roman" pitchFamily="18" charset="0"/>
                    <a:cs typeface="Times New Roman" pitchFamily="18" charset="0"/>
                  </a:rPr>
                  <a:t>LN</a:t>
                </a:r>
                <a:r>
                  <a:rPr lang="ru-RU" sz="800" b="0" i="0" u="none" strike="noStrike" baseline="0">
                    <a:latin typeface="Times New Roman" pitchFamily="18" charset="0"/>
                    <a:cs typeface="Times New Roman" pitchFamily="18" charset="0"/>
                  </a:rPr>
                  <a:t> длины слов</a:t>
                </a:r>
                <a:endParaRPr lang="ru-RU" b="0">
                  <a:latin typeface="Times New Roman" pitchFamily="18" charset="0"/>
                  <a:cs typeface="Times New Roman" pitchFamily="18" charset="0"/>
                </a:endParaRP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77157888"/>
        <c:crosses val="autoZero"/>
        <c:auto val="1"/>
        <c:lblAlgn val="ctr"/>
        <c:lblOffset val="100"/>
      </c:catAx>
      <c:valAx>
        <c:axId val="77157888"/>
        <c:scaling>
          <c:orientation val="minMax"/>
        </c:scaling>
        <c:axPos val="l"/>
        <c:title>
          <c:tx>
            <c:rich>
              <a:bodyPr rot="-5400000" vert="horz"/>
              <a:lstStyle/>
              <a:p>
                <a:pPr>
                  <a:defRPr>
                    <a:latin typeface="Times New Roman" pitchFamily="18" charset="0"/>
                    <a:cs typeface="Times New Roman" pitchFamily="18" charset="0"/>
                  </a:defRPr>
                </a:pPr>
                <a:r>
                  <a:rPr lang="en-US" b="0">
                    <a:latin typeface="Times New Roman" pitchFamily="18" charset="0"/>
                    <a:cs typeface="Times New Roman" pitchFamily="18" charset="0"/>
                  </a:rPr>
                  <a:t>LN</a:t>
                </a:r>
                <a:r>
                  <a:rPr lang="ru-RU" b="0">
                    <a:latin typeface="Times New Roman" pitchFamily="18" charset="0"/>
                    <a:cs typeface="Times New Roman" pitchFamily="18" charset="0"/>
                  </a:rPr>
                  <a:t> частоты слов</a:t>
                </a:r>
              </a:p>
            </c:rich>
          </c:tx>
          <c:layout>
            <c:manualLayout>
              <c:xMode val="edge"/>
              <c:yMode val="edge"/>
              <c:x val="8.7145969498910701E-3"/>
              <c:y val="3.5245159572444791E-2"/>
            </c:manualLayout>
          </c:layout>
        </c:title>
        <c:numFmt formatCode="General" sourceLinked="1"/>
        <c:tickLblPos val="nextTo"/>
        <c:txPr>
          <a:bodyPr/>
          <a:lstStyle/>
          <a:p>
            <a:pPr>
              <a:defRPr>
                <a:latin typeface="Times New Roman" pitchFamily="18" charset="0"/>
                <a:cs typeface="Times New Roman" pitchFamily="18" charset="0"/>
              </a:defRPr>
            </a:pPr>
            <a:endParaRPr lang="ru-RU"/>
          </a:p>
        </c:txPr>
        <c:crossAx val="77147520"/>
        <c:crosses val="autoZero"/>
        <c:crossBetween val="between"/>
      </c:valAx>
    </c:plotArea>
    <c:plotVisOnly val="1"/>
  </c:chart>
  <c:txPr>
    <a:bodyPr/>
    <a:lstStyle/>
    <a:p>
      <a:pPr>
        <a:defRPr sz="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152641789341549"/>
          <c:y val="6.5000000000000002E-2"/>
          <c:w val="0.82209677051238161"/>
          <c:h val="0.59897929425488605"/>
        </c:manualLayout>
      </c:layout>
      <c:lineChart>
        <c:grouping val="standard"/>
        <c:ser>
          <c:idx val="1"/>
          <c:order val="0"/>
          <c:tx>
            <c:strRef>
              <c:f>Лист1!$AD$4</c:f>
              <c:strCache>
                <c:ptCount val="1"/>
                <c:pt idx="0">
                  <c:v>lnККС</c:v>
                </c:pt>
              </c:strCache>
            </c:strRef>
          </c:tx>
          <c:marker>
            <c:symbol val="none"/>
          </c:marker>
          <c:trendline>
            <c:trendlineType val="poly"/>
            <c:order val="2"/>
            <c:dispRSqr val="1"/>
            <c:dispEq val="1"/>
            <c:trendlineLbl>
              <c:layout>
                <c:manualLayout>
                  <c:x val="-0.37922332534520187"/>
                  <c:y val="-5.5476565429321334E-2"/>
                </c:manualLayout>
              </c:layout>
              <c:numFmt formatCode="General" sourceLinked="0"/>
            </c:trendlineLbl>
          </c:trendline>
          <c:trendline>
            <c:trendlineType val="poly"/>
            <c:order val="3"/>
            <c:dispRSqr val="1"/>
            <c:dispEq val="1"/>
            <c:trendlineLbl>
              <c:layout>
                <c:manualLayout>
                  <c:x val="5.9200273878808711E-2"/>
                  <c:y val="0.26181702287214098"/>
                </c:manualLayout>
              </c:layout>
              <c:numFmt formatCode="General" sourceLinked="0"/>
            </c:trendlineLbl>
          </c:trendline>
          <c:cat>
            <c:numRef>
              <c:f>Лист1!$AC$5:$AC$23</c:f>
              <c:numCache>
                <c:formatCode>General</c:formatCode>
                <c:ptCount val="19"/>
                <c:pt idx="0">
                  <c:v>0</c:v>
                </c:pt>
                <c:pt idx="1">
                  <c:v>1.6094379124340998</c:v>
                </c:pt>
                <c:pt idx="2">
                  <c:v>2.4849066497880004</c:v>
                </c:pt>
                <c:pt idx="3">
                  <c:v>3.1780538303479458</c:v>
                </c:pt>
                <c:pt idx="4">
                  <c:v>3.970291913552122</c:v>
                </c:pt>
                <c:pt idx="5">
                  <c:v>4.836281906951478</c:v>
                </c:pt>
                <c:pt idx="6">
                  <c:v>5.6419070709381085</c:v>
                </c:pt>
                <c:pt idx="7">
                  <c:v>6.3543700407973445</c:v>
                </c:pt>
                <c:pt idx="8">
                  <c:v>7.0308574761161209</c:v>
                </c:pt>
                <c:pt idx="9">
                  <c:v>7.6902860206767665</c:v>
                </c:pt>
                <c:pt idx="10">
                  <c:v>8.278936002291978</c:v>
                </c:pt>
                <c:pt idx="11">
                  <c:v>8.8360831909922108</c:v>
                </c:pt>
                <c:pt idx="12">
                  <c:v>9.3469669695080224</c:v>
                </c:pt>
                <c:pt idx="13">
                  <c:v>9.8103849342738041</c:v>
                </c:pt>
                <c:pt idx="14">
                  <c:v>10.205109511721615</c:v>
                </c:pt>
                <c:pt idx="15">
                  <c:v>10.534493336558224</c:v>
                </c:pt>
                <c:pt idx="16">
                  <c:v>10.829867219518826</c:v>
                </c:pt>
                <c:pt idx="17">
                  <c:v>11.092184269309566</c:v>
                </c:pt>
                <c:pt idx="18">
                  <c:v>11.324159185492253</c:v>
                </c:pt>
              </c:numCache>
            </c:numRef>
          </c:cat>
          <c:val>
            <c:numRef>
              <c:f>Лист1!$AD$5:$AD$23</c:f>
              <c:numCache>
                <c:formatCode>General</c:formatCode>
                <c:ptCount val="19"/>
                <c:pt idx="0">
                  <c:v>0</c:v>
                </c:pt>
                <c:pt idx="1">
                  <c:v>1.6094379124340998</c:v>
                </c:pt>
                <c:pt idx="2">
                  <c:v>2.4849066497880004</c:v>
                </c:pt>
                <c:pt idx="3">
                  <c:v>3.1354942159291497</c:v>
                </c:pt>
                <c:pt idx="4">
                  <c:v>3.8712010109078907</c:v>
                </c:pt>
                <c:pt idx="5">
                  <c:v>4.7095302013123339</c:v>
                </c:pt>
                <c:pt idx="6">
                  <c:v>5.4467373716663099</c:v>
                </c:pt>
                <c:pt idx="7">
                  <c:v>6.1527326947041114</c:v>
                </c:pt>
                <c:pt idx="8">
                  <c:v>6.831953565565855</c:v>
                </c:pt>
                <c:pt idx="9">
                  <c:v>7.4888529557334591</c:v>
                </c:pt>
                <c:pt idx="10">
                  <c:v>8.0730911996931489</c:v>
                </c:pt>
                <c:pt idx="11">
                  <c:v>8.5956346177228262</c:v>
                </c:pt>
                <c:pt idx="12">
                  <c:v>9.0605634466579552</c:v>
                </c:pt>
                <c:pt idx="13">
                  <c:v>9.4590736942894047</c:v>
                </c:pt>
                <c:pt idx="14">
                  <c:v>9.7908226468786612</c:v>
                </c:pt>
                <c:pt idx="15">
                  <c:v>10.06070495373417</c:v>
                </c:pt>
                <c:pt idx="16">
                  <c:v>10.280004338688418</c:v>
                </c:pt>
                <c:pt idx="17">
                  <c:v>10.461444823034411</c:v>
                </c:pt>
                <c:pt idx="18">
                  <c:v>10.615505553846353</c:v>
                </c:pt>
              </c:numCache>
            </c:numRef>
          </c:val>
        </c:ser>
        <c:marker val="1"/>
        <c:axId val="77179136"/>
        <c:axId val="77214080"/>
      </c:lineChart>
      <c:catAx>
        <c:axId val="77179136"/>
        <c:scaling>
          <c:orientation val="minMax"/>
        </c:scaling>
        <c:axPos val="b"/>
        <c:title>
          <c:tx>
            <c:rich>
              <a:bodyPr/>
              <a:lstStyle/>
              <a:p>
                <a:pPr>
                  <a:defRPr/>
                </a:pPr>
                <a:r>
                  <a:rPr lang="en-US" sz="800" b="0" i="0" baseline="0">
                    <a:latin typeface="Times New Roman" pitchFamily="18" charset="0"/>
                    <a:cs typeface="Times New Roman" pitchFamily="18" charset="0"/>
                  </a:rPr>
                  <a:t>LN</a:t>
                </a:r>
                <a:r>
                  <a:rPr lang="ru-RU" sz="800" b="0" i="0" baseline="0">
                    <a:latin typeface="Times New Roman" pitchFamily="18" charset="0"/>
                    <a:cs typeface="Times New Roman" pitchFamily="18" charset="0"/>
                  </a:rPr>
                  <a:t> кумулятивной частоты</a:t>
                </a:r>
              </a:p>
            </c:rich>
          </c:tx>
          <c:layout>
            <c:manualLayout>
              <c:xMode val="edge"/>
              <c:yMode val="edge"/>
              <c:x val="0.42522697706265056"/>
              <c:y val="0.87428571428571489"/>
            </c:manualLayout>
          </c:layout>
        </c:title>
        <c:numFmt formatCode="General" sourceLinked="1"/>
        <c:tickLblPos val="nextTo"/>
        <c:crossAx val="77214080"/>
        <c:crosses val="autoZero"/>
        <c:auto val="1"/>
        <c:lblAlgn val="ctr"/>
        <c:lblOffset val="100"/>
      </c:catAx>
      <c:valAx>
        <c:axId val="77214080"/>
        <c:scaling>
          <c:orientation val="minMax"/>
        </c:scaling>
        <c:axPos val="l"/>
        <c:title>
          <c:tx>
            <c:rich>
              <a:bodyPr rot="-5400000" vert="horz"/>
              <a:lstStyle/>
              <a:p>
                <a:pPr>
                  <a:defRPr sz="800"/>
                </a:pPr>
                <a:r>
                  <a:rPr lang="en-US" sz="800" b="0" i="0" baseline="0"/>
                  <a:t>LN</a:t>
                </a:r>
                <a:r>
                  <a:rPr lang="ru-RU" sz="800" b="0" i="0" baseline="0"/>
                  <a:t> кумулятивного количества слов</a:t>
                </a:r>
                <a:endParaRPr lang="ru-RU" sz="800"/>
              </a:p>
            </c:rich>
          </c:tx>
          <c:layout>
            <c:manualLayout>
              <c:xMode val="edge"/>
              <c:yMode val="edge"/>
              <c:x val="1.7391304347826087E-2"/>
              <c:y val="8.5013873265841769E-2"/>
            </c:manualLayout>
          </c:layout>
        </c:title>
        <c:numFmt formatCode="General" sourceLinked="1"/>
        <c:tickLblPos val="nextTo"/>
        <c:crossAx val="7717913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337729658792651"/>
          <c:y val="0.14399314668999777"/>
          <c:w val="0.84123381452318591"/>
          <c:h val="0.46971689607501371"/>
        </c:manualLayout>
      </c:layout>
      <c:lineChart>
        <c:grouping val="standard"/>
        <c:ser>
          <c:idx val="0"/>
          <c:order val="0"/>
          <c:tx>
            <c:strRef>
              <c:f>Лист1!$AC$4</c:f>
              <c:strCache>
                <c:ptCount val="1"/>
                <c:pt idx="0">
                  <c:v>lnКЧ</c:v>
                </c:pt>
              </c:strCache>
            </c:strRef>
          </c:tx>
          <c:marker>
            <c:symbol val="none"/>
          </c:marker>
          <c:trendline>
            <c:trendlineType val="poly"/>
            <c:order val="2"/>
            <c:dispRSqr val="1"/>
            <c:dispEq val="1"/>
            <c:trendlineLbl>
              <c:layout>
                <c:manualLayout>
                  <c:x val="-0.45521019247594052"/>
                  <c:y val="-3.2033820199955966E-2"/>
                </c:manualLayout>
              </c:layout>
              <c:numFmt formatCode="General" sourceLinked="0"/>
            </c:trendlineLbl>
          </c:trendline>
          <c:trendline>
            <c:trendlineType val="poly"/>
            <c:order val="3"/>
            <c:dispRSqr val="1"/>
            <c:dispEq val="1"/>
            <c:trendlineLbl>
              <c:layout>
                <c:manualLayout>
                  <c:x val="3.1512029746281707E-2"/>
                  <c:y val="0.20206287191200339"/>
                </c:manualLayout>
              </c:layout>
              <c:numFmt formatCode="General" sourceLinked="0"/>
            </c:trendlineLbl>
          </c:trendline>
          <c:cat>
            <c:numRef>
              <c:f>Лист1!$AE$5:$AE$23</c:f>
              <c:numCache>
                <c:formatCode>General</c:formatCode>
                <c:ptCount val="19"/>
                <c:pt idx="0">
                  <c:v>2.9444389791664403</c:v>
                </c:pt>
                <c:pt idx="1">
                  <c:v>2.8903717578961756</c:v>
                </c:pt>
                <c:pt idx="2">
                  <c:v>2.8332133440562162</c:v>
                </c:pt>
                <c:pt idx="3">
                  <c:v>2.7725887222397807</c:v>
                </c:pt>
                <c:pt idx="4">
                  <c:v>2.7080502011022194</c:v>
                </c:pt>
                <c:pt idx="5">
                  <c:v>2.63905732961525</c:v>
                </c:pt>
                <c:pt idx="6">
                  <c:v>2.5649493574615412</c:v>
                </c:pt>
                <c:pt idx="7">
                  <c:v>2.4849066497880004</c:v>
                </c:pt>
                <c:pt idx="8">
                  <c:v>2.3978952727983711</c:v>
                </c:pt>
                <c:pt idx="9">
                  <c:v>2.3025850929940437</c:v>
                </c:pt>
                <c:pt idx="10">
                  <c:v>2.1972245773362289</c:v>
                </c:pt>
                <c:pt idx="11">
                  <c:v>2.0794415416798357</c:v>
                </c:pt>
                <c:pt idx="12">
                  <c:v>1.9459101490553141</c:v>
                </c:pt>
                <c:pt idx="13">
                  <c:v>1.7917594692280561</c:v>
                </c:pt>
                <c:pt idx="14">
                  <c:v>1.6094379124340998</c:v>
                </c:pt>
                <c:pt idx="15">
                  <c:v>1.3862943611198906</c:v>
                </c:pt>
                <c:pt idx="16">
                  <c:v>1.09861228866811</c:v>
                </c:pt>
                <c:pt idx="17">
                  <c:v>0.69314718055994529</c:v>
                </c:pt>
                <c:pt idx="18">
                  <c:v>0</c:v>
                </c:pt>
              </c:numCache>
            </c:numRef>
          </c:cat>
          <c:val>
            <c:numRef>
              <c:f>Лист1!$AC$5:$AC$23</c:f>
              <c:numCache>
                <c:formatCode>General</c:formatCode>
                <c:ptCount val="19"/>
                <c:pt idx="0">
                  <c:v>0</c:v>
                </c:pt>
                <c:pt idx="1">
                  <c:v>1.6094379124340998</c:v>
                </c:pt>
                <c:pt idx="2">
                  <c:v>2.4849066497880004</c:v>
                </c:pt>
                <c:pt idx="3">
                  <c:v>3.1780538303479458</c:v>
                </c:pt>
                <c:pt idx="4">
                  <c:v>3.970291913552122</c:v>
                </c:pt>
                <c:pt idx="5">
                  <c:v>4.836281906951478</c:v>
                </c:pt>
                <c:pt idx="6">
                  <c:v>5.6419070709381085</c:v>
                </c:pt>
                <c:pt idx="7">
                  <c:v>6.3543700407973445</c:v>
                </c:pt>
                <c:pt idx="8">
                  <c:v>7.0308574761161209</c:v>
                </c:pt>
                <c:pt idx="9">
                  <c:v>7.6902860206767665</c:v>
                </c:pt>
                <c:pt idx="10">
                  <c:v>8.278936002291978</c:v>
                </c:pt>
                <c:pt idx="11">
                  <c:v>8.8360831909922108</c:v>
                </c:pt>
                <c:pt idx="12">
                  <c:v>9.3469669695080224</c:v>
                </c:pt>
                <c:pt idx="13">
                  <c:v>9.8103849342738041</c:v>
                </c:pt>
                <c:pt idx="14">
                  <c:v>10.205109511721638</c:v>
                </c:pt>
                <c:pt idx="15">
                  <c:v>10.534493336558224</c:v>
                </c:pt>
                <c:pt idx="16">
                  <c:v>10.829867219518826</c:v>
                </c:pt>
                <c:pt idx="17">
                  <c:v>11.092184269309586</c:v>
                </c:pt>
                <c:pt idx="18">
                  <c:v>11.324159185492253</c:v>
                </c:pt>
              </c:numCache>
            </c:numRef>
          </c:val>
        </c:ser>
        <c:marker val="1"/>
        <c:axId val="77223040"/>
        <c:axId val="77224960"/>
      </c:lineChart>
      <c:catAx>
        <c:axId val="77223040"/>
        <c:scaling>
          <c:orientation val="minMax"/>
        </c:scaling>
        <c:axPos val="b"/>
        <c:title>
          <c:tx>
            <c:rich>
              <a:bodyPr/>
              <a:lstStyle/>
              <a:p>
                <a:pPr>
                  <a:defRPr/>
                </a:pPr>
                <a:r>
                  <a:rPr lang="en-US" sz="800" b="0" i="0" baseline="0"/>
                  <a:t>LN</a:t>
                </a:r>
                <a:r>
                  <a:rPr lang="ru-RU" sz="800" b="0" i="0" baseline="0"/>
                  <a:t> кумулятивного количества слов</a:t>
                </a:r>
                <a:endParaRPr lang="ru-RU" sz="800" b="1" i="0" baseline="0"/>
              </a:p>
            </c:rich>
          </c:tx>
        </c:title>
        <c:numFmt formatCode="General" sourceLinked="1"/>
        <c:tickLblPos val="nextTo"/>
        <c:crossAx val="77224960"/>
        <c:crosses val="autoZero"/>
        <c:auto val="1"/>
        <c:lblAlgn val="ctr"/>
        <c:lblOffset val="100"/>
      </c:catAx>
      <c:valAx>
        <c:axId val="77224960"/>
        <c:scaling>
          <c:orientation val="minMax"/>
        </c:scaling>
        <c:axPos val="l"/>
        <c:title>
          <c:tx>
            <c:rich>
              <a:bodyPr rot="-5400000" vert="horz"/>
              <a:lstStyle/>
              <a:p>
                <a:pPr>
                  <a:defRPr/>
                </a:pPr>
                <a:r>
                  <a:rPr lang="en-US" sz="800" b="0" i="0" baseline="0"/>
                  <a:t>LN</a:t>
                </a:r>
                <a:r>
                  <a:rPr lang="ru-RU" sz="800" b="0" i="0" baseline="0"/>
                  <a:t> кумулятивной частоты</a:t>
                </a:r>
                <a:endParaRPr lang="ru-RU" sz="800"/>
              </a:p>
            </c:rich>
          </c:tx>
          <c:layout>
            <c:manualLayout>
              <c:xMode val="edge"/>
              <c:yMode val="edge"/>
              <c:x val="2.1220034995625546E-2"/>
              <c:y val="0.13381499068341648"/>
            </c:manualLayout>
          </c:layout>
        </c:title>
        <c:numFmt formatCode="General" sourceLinked="1"/>
        <c:tickLblPos val="nextTo"/>
        <c:crossAx val="77223040"/>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419072615923011E-2"/>
          <c:y val="0.10364336110560671"/>
          <c:w val="0.8780253718285238"/>
          <c:h val="0.47274889017082372"/>
        </c:manualLayout>
      </c:layout>
      <c:lineChart>
        <c:grouping val="standard"/>
        <c:ser>
          <c:idx val="2"/>
          <c:order val="0"/>
          <c:tx>
            <c:strRef>
              <c:f>Лист1!$Z$4</c:f>
              <c:strCache>
                <c:ptCount val="1"/>
                <c:pt idx="0">
                  <c:v>ln ДЛИНЫ СЛОВ</c:v>
                </c:pt>
              </c:strCache>
            </c:strRef>
          </c:tx>
          <c:marker>
            <c:symbol val="none"/>
          </c:marker>
          <c:trendline>
            <c:trendlineType val="poly"/>
            <c:order val="3"/>
            <c:dispRSqr val="1"/>
            <c:dispEq val="1"/>
            <c:trendlineLbl>
              <c:layout>
                <c:manualLayout>
                  <c:x val="-0.39856080489938855"/>
                  <c:y val="-4.4042808136380888E-2"/>
                </c:manualLayout>
              </c:layout>
              <c:numFmt formatCode="General" sourceLinked="0"/>
              <c:txPr>
                <a:bodyPr/>
                <a:lstStyle/>
                <a:p>
                  <a:pPr>
                    <a:defRPr>
                      <a:latin typeface="Times New Roman" pitchFamily="18" charset="0"/>
                      <a:cs typeface="Times New Roman" pitchFamily="18" charset="0"/>
                    </a:defRPr>
                  </a:pPr>
                  <a:endParaRPr lang="ru-RU"/>
                </a:p>
              </c:txPr>
            </c:trendlineLbl>
          </c:trendline>
          <c:cat>
            <c:numRef>
              <c:f>Лист1!$X$5:$X$23</c:f>
              <c:numCache>
                <c:formatCode>General</c:formatCode>
                <c:ptCount val="19"/>
                <c:pt idx="0">
                  <c:v>0</c:v>
                </c:pt>
                <c:pt idx="1">
                  <c:v>1.3862943611198906</c:v>
                </c:pt>
                <c:pt idx="2">
                  <c:v>1.9459101490553141</c:v>
                </c:pt>
                <c:pt idx="3">
                  <c:v>2.4849066497880004</c:v>
                </c:pt>
                <c:pt idx="4">
                  <c:v>3.3672958299864741</c:v>
                </c:pt>
                <c:pt idx="5">
                  <c:v>4.290459441148391</c:v>
                </c:pt>
                <c:pt idx="6">
                  <c:v>5.0498560072495371</c:v>
                </c:pt>
                <c:pt idx="7">
                  <c:v>5.6801726090170677</c:v>
                </c:pt>
                <c:pt idx="8">
                  <c:v>6.3207682942505823</c:v>
                </c:pt>
                <c:pt idx="9">
                  <c:v>6.9622434642662094</c:v>
                </c:pt>
                <c:pt idx="10">
                  <c:v>7.4690838849212424</c:v>
                </c:pt>
                <c:pt idx="11">
                  <c:v>7.9854843567338225</c:v>
                </c:pt>
                <c:pt idx="12">
                  <c:v>8.4307634634178292</c:v>
                </c:pt>
                <c:pt idx="13">
                  <c:v>8.8184822672742573</c:v>
                </c:pt>
                <c:pt idx="14">
                  <c:v>9.0846637638881624</c:v>
                </c:pt>
                <c:pt idx="15">
                  <c:v>9.2637863476818207</c:v>
                </c:pt>
                <c:pt idx="16">
                  <c:v>9.4662995522320248</c:v>
                </c:pt>
                <c:pt idx="17">
                  <c:v>9.6256898021583268</c:v>
                </c:pt>
                <c:pt idx="18">
                  <c:v>9.7492868714588283</c:v>
                </c:pt>
              </c:numCache>
            </c:numRef>
          </c:cat>
          <c:val>
            <c:numRef>
              <c:f>Лист1!$Z$5:$Z$23</c:f>
              <c:numCache>
                <c:formatCode>General</c:formatCode>
                <c:ptCount val="19"/>
                <c:pt idx="0">
                  <c:v>2.9444389791664403</c:v>
                </c:pt>
                <c:pt idx="1">
                  <c:v>2.890371757896169</c:v>
                </c:pt>
                <c:pt idx="2">
                  <c:v>2.8332133440562162</c:v>
                </c:pt>
                <c:pt idx="3">
                  <c:v>2.7725887222397807</c:v>
                </c:pt>
                <c:pt idx="4">
                  <c:v>2.7080502011022145</c:v>
                </c:pt>
                <c:pt idx="5">
                  <c:v>2.6390573296152544</c:v>
                </c:pt>
                <c:pt idx="6">
                  <c:v>2.5649493574615412</c:v>
                </c:pt>
                <c:pt idx="7">
                  <c:v>2.4849066497880004</c:v>
                </c:pt>
                <c:pt idx="8">
                  <c:v>2.3978952727983711</c:v>
                </c:pt>
                <c:pt idx="9">
                  <c:v>2.3025850929940437</c:v>
                </c:pt>
                <c:pt idx="10">
                  <c:v>2.197224577336224</c:v>
                </c:pt>
                <c:pt idx="11">
                  <c:v>2.0794415416798357</c:v>
                </c:pt>
                <c:pt idx="12">
                  <c:v>1.9459101490553141</c:v>
                </c:pt>
                <c:pt idx="13">
                  <c:v>1.7917594692280561</c:v>
                </c:pt>
                <c:pt idx="14">
                  <c:v>1.6094379124340998</c:v>
                </c:pt>
                <c:pt idx="15">
                  <c:v>1.3862943611198906</c:v>
                </c:pt>
                <c:pt idx="16">
                  <c:v>1.09861228866811</c:v>
                </c:pt>
                <c:pt idx="17">
                  <c:v>0.69314718055994529</c:v>
                </c:pt>
                <c:pt idx="18">
                  <c:v>0</c:v>
                </c:pt>
              </c:numCache>
            </c:numRef>
          </c:val>
        </c:ser>
        <c:marker val="1"/>
        <c:axId val="77425664"/>
        <c:axId val="77440128"/>
      </c:lineChart>
      <c:catAx>
        <c:axId val="77425664"/>
        <c:scaling>
          <c:orientation val="minMax"/>
        </c:scaling>
        <c:axPos val="b"/>
        <c:title>
          <c:tx>
            <c:rich>
              <a:bodyPr/>
              <a:lstStyle/>
              <a:p>
                <a:pPr>
                  <a:defRPr/>
                </a:pPr>
                <a:r>
                  <a:rPr lang="en-US" b="0">
                    <a:latin typeface="Times New Roman" pitchFamily="18" charset="0"/>
                    <a:cs typeface="Times New Roman" pitchFamily="18" charset="0"/>
                  </a:rPr>
                  <a:t>LN </a:t>
                </a:r>
                <a:r>
                  <a:rPr lang="ru-RU" b="0">
                    <a:latin typeface="Times New Roman" pitchFamily="18" charset="0"/>
                    <a:cs typeface="Times New Roman" pitchFamily="18" charset="0"/>
                  </a:rPr>
                  <a:t>частоты слов</a:t>
                </a: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77440128"/>
        <c:crosses val="autoZero"/>
        <c:auto val="1"/>
        <c:lblAlgn val="ctr"/>
        <c:lblOffset val="100"/>
      </c:catAx>
      <c:valAx>
        <c:axId val="77440128"/>
        <c:scaling>
          <c:orientation val="minMax"/>
        </c:scaling>
        <c:axPos val="l"/>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LN</a:t>
                </a:r>
                <a:r>
                  <a:rPr lang="en-US" b="0" baseline="0">
                    <a:latin typeface="Times New Roman" pitchFamily="18" charset="0"/>
                    <a:cs typeface="Times New Roman" pitchFamily="18" charset="0"/>
                  </a:rPr>
                  <a:t> </a:t>
                </a:r>
                <a:r>
                  <a:rPr lang="ru-RU" b="0" baseline="0">
                    <a:latin typeface="Times New Roman" pitchFamily="18" charset="0"/>
                    <a:cs typeface="Times New Roman" pitchFamily="18" charset="0"/>
                  </a:rPr>
                  <a:t>длины слов</a:t>
                </a:r>
                <a:endParaRPr lang="ru-RU" b="0">
                  <a:latin typeface="Times New Roman" pitchFamily="18" charset="0"/>
                  <a:cs typeface="Times New Roman" pitchFamily="18" charset="0"/>
                </a:endParaRP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77425664"/>
        <c:crosses val="autoZero"/>
        <c:crossBetween val="between"/>
      </c:valAx>
    </c:plotArea>
    <c:plotVisOnly val="1"/>
  </c:chart>
  <c:txPr>
    <a:bodyPr/>
    <a:lstStyle/>
    <a:p>
      <a:pPr>
        <a:defRPr sz="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B456-421C-43AB-8FD2-B64B27A9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12</cp:revision>
  <cp:lastPrinted>2012-10-22T10:47:00Z</cp:lastPrinted>
  <dcterms:created xsi:type="dcterms:W3CDTF">2012-10-22T08:58:00Z</dcterms:created>
  <dcterms:modified xsi:type="dcterms:W3CDTF">2012-10-24T07:59:00Z</dcterms:modified>
</cp:coreProperties>
</file>