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E9" w:rsidRPr="00C623C6" w:rsidRDefault="00620158">
      <w:pPr>
        <w:pStyle w:val="normal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C623C6">
        <w:rPr>
          <w:rFonts w:ascii="Times New Roman" w:eastAsia="Times New Roman" w:hAnsi="Times New Roman" w:cs="Times New Roman"/>
          <w:sz w:val="32"/>
          <w:szCs w:val="32"/>
        </w:rPr>
        <w:t>RESEARCH OF VALUABLE ORIENTATIONS IN INDIVIDUALS WITH DIFFERENT TYPES OF EMPLOYMENT EXPERIENCED IN THE SEARCHING OF THE WORK</w:t>
      </w:r>
    </w:p>
    <w:p w:rsidR="00C623C6" w:rsidRPr="00C623C6" w:rsidRDefault="00C623C6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A17E9" w:rsidRDefault="00C623C6">
      <w:pPr>
        <w:pStyle w:val="normal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23C6">
        <w:rPr>
          <w:rFonts w:ascii="Times New Roman" w:eastAsia="Times New Roman" w:hAnsi="Times New Roman" w:cs="Times New Roman"/>
          <w:sz w:val="28"/>
          <w:szCs w:val="28"/>
        </w:rPr>
        <w:t>Borets</w:t>
      </w:r>
      <w:proofErr w:type="spellEnd"/>
      <w:r w:rsidRPr="00C62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3C6">
        <w:rPr>
          <w:rFonts w:ascii="Times New Roman" w:eastAsia="Times New Roman" w:hAnsi="Times New Roman" w:cs="Times New Roman"/>
          <w:sz w:val="28"/>
          <w:szCs w:val="28"/>
        </w:rPr>
        <w:t>Olesia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623C6">
        <w:rPr>
          <w:rFonts w:ascii="Times New Roman" w:hAnsi="Times New Roman" w:cs="Times New Roman"/>
          <w:sz w:val="28"/>
          <w:szCs w:val="28"/>
        </w:rPr>
        <w:t>PhD-</w:t>
      </w:r>
      <w:proofErr w:type="spellStart"/>
      <w:r w:rsidRPr="00C623C6">
        <w:rPr>
          <w:rFonts w:ascii="Times New Roman" w:hAnsi="Times New Roman" w:cs="Times New Roman"/>
          <w:sz w:val="28"/>
          <w:szCs w:val="28"/>
        </w:rPr>
        <w:t>student</w:t>
      </w:r>
      <w:proofErr w:type="spellEnd"/>
    </w:p>
    <w:p w:rsidR="00C623C6" w:rsidRPr="00C623C6" w:rsidRDefault="00C623C6">
      <w:pPr>
        <w:pStyle w:val="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A17E9" w:rsidRPr="00CD3BEC" w:rsidRDefault="00620158" w:rsidP="00C623C6">
      <w:pPr>
        <w:pStyle w:val="normal"/>
        <w:tabs>
          <w:tab w:val="left" w:pos="1080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>Ukrainian</w:t>
      </w:r>
      <w:proofErr w:type="spellEnd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>State</w:t>
      </w:r>
      <w:proofErr w:type="spellEnd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>Employment</w:t>
      </w:r>
      <w:proofErr w:type="spellEnd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>Service</w:t>
      </w:r>
      <w:proofErr w:type="spellEnd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>Training</w:t>
      </w:r>
      <w:proofErr w:type="spellEnd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8"/>
          <w:szCs w:val="28"/>
          <w:highlight w:val="white"/>
        </w:rPr>
        <w:t>Institute</w:t>
      </w:r>
      <w:proofErr w:type="spellEnd"/>
    </w:p>
    <w:p w:rsidR="00CD3BEC" w:rsidRPr="00CD3BEC" w:rsidRDefault="00CD3BEC" w:rsidP="00CD3BEC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CD3BE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0A17E9" w:rsidRPr="00CD3BEC" w:rsidRDefault="00620158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article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devoted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problem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peculiarities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value-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motivational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personality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process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job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search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>. Value-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motivational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central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core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personality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determines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activity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activity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case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CD3BEC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system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orientation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one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most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important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components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structure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individual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occupying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boundary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position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between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motivation-requiring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system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meanings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work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defines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concept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>", "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orientation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".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results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empirical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study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peculiarities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value-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motivational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different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types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search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presented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A17E9" w:rsidRPr="00CD3BEC" w:rsidRDefault="00620158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purpose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article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theoretically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substantiate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</w:t>
      </w:r>
      <w:r w:rsidRPr="00CD3BEC">
        <w:rPr>
          <w:rFonts w:ascii="Times New Roman" w:eastAsia="Times New Roman" w:hAnsi="Times New Roman" w:cs="Times New Roman"/>
          <w:sz w:val="20"/>
          <w:szCs w:val="20"/>
        </w:rPr>
        <w:t>pirically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identify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basic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​​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seeking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work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carry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out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analysis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results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study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orientations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determine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characteristics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indicators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obtained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seeking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different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types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A17E9" w:rsidRPr="00CD3BEC" w:rsidRDefault="00620158" w:rsidP="00CD3BEC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work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Methodology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diagnosis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socio-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psychological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settings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personality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motivational-demand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was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used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. О.Ф.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Potemkin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methods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mathematical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data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processing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used.</w:t>
      </w:r>
      <w:proofErr w:type="spellEnd"/>
      <w:r w:rsidR="00CD3BEC" w:rsidRPr="00CD3BE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empirical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study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</w:t>
      </w:r>
      <w:r w:rsidRPr="00CD3BEC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orientations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gave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idea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​​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some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aspects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value-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motivational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personality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emphasizing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​​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prioritized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people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different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types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seeking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work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basis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data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obtained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study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results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obtained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regarding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features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changes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structure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individual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depending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type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system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value-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sense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orientations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changes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while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quality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interrelationships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between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motives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CD3BEC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needs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changes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>. Value-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motivational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respondents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relatively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balanced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system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orientations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only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some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subgroups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possible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note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clear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distinction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A17E9" w:rsidRPr="00CD3BEC" w:rsidRDefault="00620158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process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professional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socialization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unemploy</w:t>
      </w:r>
      <w:r w:rsidRPr="00CD3BEC">
        <w:rPr>
          <w:rFonts w:ascii="Times New Roman" w:eastAsia="Times New Roman" w:hAnsi="Times New Roman" w:cs="Times New Roman"/>
          <w:sz w:val="20"/>
          <w:szCs w:val="20"/>
        </w:rPr>
        <w:t>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closer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proximity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​​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​​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seeking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work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but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significant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differences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​​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graduate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unemployed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persons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are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noted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623C6" w:rsidRDefault="00620158">
      <w:pPr>
        <w:pStyle w:val="normal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spellStart"/>
      <w:r w:rsidRPr="00CD3BEC">
        <w:rPr>
          <w:rFonts w:ascii="Times New Roman" w:eastAsia="Times New Roman" w:hAnsi="Times New Roman" w:cs="Times New Roman"/>
          <w:b/>
          <w:sz w:val="20"/>
          <w:szCs w:val="20"/>
        </w:rPr>
        <w:t>Key</w:t>
      </w:r>
      <w:proofErr w:type="spellEnd"/>
      <w:r w:rsidRPr="00CD3BE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D3BEC">
        <w:rPr>
          <w:rFonts w:ascii="Times New Roman" w:eastAsia="Times New Roman" w:hAnsi="Times New Roman" w:cs="Times New Roman"/>
          <w:b/>
          <w:sz w:val="20"/>
          <w:szCs w:val="20"/>
        </w:rPr>
        <w:t>words</w:t>
      </w:r>
      <w:proofErr w:type="spellEnd"/>
    </w:p>
    <w:p w:rsidR="000A17E9" w:rsidRPr="00CD3BEC" w:rsidRDefault="00620158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personality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motivational-value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sphere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value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mot</w:t>
      </w:r>
      <w:r w:rsidRPr="00CD3BEC">
        <w:rPr>
          <w:rFonts w:ascii="Times New Roman" w:eastAsia="Times New Roman" w:hAnsi="Times New Roman" w:cs="Times New Roman"/>
          <w:sz w:val="20"/>
          <w:szCs w:val="20"/>
        </w:rPr>
        <w:t>ivation</w:t>
      </w:r>
      <w:proofErr w:type="spellEnd"/>
      <w:r w:rsidRPr="00CD3B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D3BEC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spellEnd"/>
    </w:p>
    <w:p w:rsidR="000A17E9" w:rsidRDefault="000A17E9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Вступ.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Сучасне суспільство, що змінюється висуває особливі вимоги до особистості, яка шукає роботу, перш за все, до її функціональності, структурної гнучкості. Перебуваючи на шляху пошуку роботи індивід набуває засвоєння певних норм,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інностей, рольових моделей,  знань та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якостей, неминуче вступає в суспільні відносини з іншими людьми, які відносяться до його професійного середовища.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Ціннісно-мотиваційна сфера є цілісним утворенням особистості, що визначає мотивацію її поведінки, а , </w:t>
      </w:r>
      <w:r>
        <w:rPr>
          <w:rFonts w:ascii="Times New Roman" w:eastAsia="Times New Roman" w:hAnsi="Times New Roman" w:cs="Times New Roman"/>
          <w:sz w:val="28"/>
          <w:szCs w:val="28"/>
        </w:rPr>
        <w:t>відтак, створює єдину мотиваційну структуру, де цінності тісно пов’язані з потребами, мотивами, спонуканнями установками, поведінкою. Мотиви є основною рушійною силою, збудником поведінки людини, а, отже, і основним стимулятором для розвитку особистості.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іннісні орієнтації людини входять до структури мотиваційної сфери людини, та визначаються як загальні орієнтири особистості, її уявлення про ідеальні параметри існування.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вітчизняній та зарубіжній психології вивчення ціннісно-мотиваційної сфери особистості є достатньо ключовим питанням. Формування мотиваційно-ціннісної сфери особистості набуває зараз особливого значення та особливої актуальності, оскільки трансформації в </w:t>
      </w:r>
      <w:r>
        <w:rPr>
          <w:rFonts w:ascii="Times New Roman" w:eastAsia="Times New Roman" w:hAnsi="Times New Roman" w:cs="Times New Roman"/>
          <w:sz w:val="28"/>
          <w:szCs w:val="28"/>
        </w:rPr>
        <w:t>різних сферах сучасного суспільства впливають на цінності, які визначають вибір особистістю способів конструювання власного життя.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Трансформуючись у структуру особистості цінності впливають на поведінку, характер, спрямованість, інтереси, переконання, діял</w:t>
      </w:r>
      <w:r>
        <w:rPr>
          <w:rFonts w:ascii="Times New Roman" w:eastAsia="Times New Roman" w:hAnsi="Times New Roman" w:cs="Times New Roman"/>
          <w:sz w:val="28"/>
          <w:szCs w:val="28"/>
        </w:rPr>
        <w:t>ьність.  Сформованість сталих ціннісних орієнтацій свідчить про сформованість особистості. Така сформованість проявляється в поведінці людини, її діяльності і дає можливість визначити яким цінностям людина надає пріоритет: матеріальним чи духовним.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форм</w:t>
      </w:r>
      <w:r>
        <w:rPr>
          <w:rFonts w:ascii="Times New Roman" w:eastAsia="Times New Roman" w:hAnsi="Times New Roman" w:cs="Times New Roman"/>
          <w:sz w:val="28"/>
          <w:szCs w:val="28"/>
        </w:rPr>
        <w:t>ування ж ціннісних орієнтацій впливає багато факторів, в тому числі трудове життя, приналежність до певних соціальних ролей чи референтних груп.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Ціннісно-мотиваційна сфера особистості, що є складовою змістовної сторони спрямованості особистості, формується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процесі діяльності шляхом відображення і запозичення соціальних цінностей </w:t>
      </w:r>
      <w:r w:rsidRPr="00620158">
        <w:rPr>
          <w:rFonts w:ascii="Times New Roman" w:eastAsia="Times New Roman" w:hAnsi="Times New Roman" w:cs="Times New Roman"/>
          <w:sz w:val="28"/>
          <w:szCs w:val="28"/>
        </w:rPr>
        <w:t>[2]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Теоретичне обґрунтування проблеми.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 сучасній науковій літературі чітко розмежовують поняття «цінності» та «ціннісні орієнтації».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Цінність - те, що має пев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матеріальну або духовну вартість; важливість, значущість чого-небудь </w:t>
      </w:r>
      <w:r w:rsidRPr="00620158">
        <w:rPr>
          <w:rFonts w:ascii="Times New Roman" w:eastAsia="Times New Roman" w:hAnsi="Times New Roman" w:cs="Times New Roman"/>
          <w:sz w:val="28"/>
          <w:szCs w:val="28"/>
          <w:lang w:val="ru-RU"/>
        </w:rPr>
        <w:t>[1]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широкому розумінні цінностями можуть виступати: абстрактні привабливі смисли, ситуативні та стабільно важливі для індивіда конкретні матеріальні блага. У більш вузькому значенні прийнято говорити про цінності як про духовні ідеї, які полягають у поняттях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що мають високу ступінь узагальнення; це феномен, який має для людини велике значення і відповідає її актуальним потребам та ідеалам; опосередковане культурою поняття, яке є еталоном належного у досягненні потреб.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Крім того, цінності трактують як етичні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ідеали, основні переконання й цілі індивідуума чи суспільства. Взагалі, цінності - це конкретні особистісні орієнтири, які відображають стійкі переваги у виборі життєвих пріоритетів.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Ціннісні орієнтації - спрямованість інтересів і потреб особистості на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 ієрархію життєвих цінностей, схильність надавати перевагу одним цінностям і заперечувати інші, спосіб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диферентціації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особистісних об'єктів і явищ за їх особистісною значущістю; вибіркове ставлення людини до матеріальних і духовних цінностей; система її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настанов, переконань, переваг, виражена в поведінці </w:t>
      </w:r>
      <w:r w:rsidRPr="00620158">
        <w:rPr>
          <w:rFonts w:ascii="Times New Roman" w:eastAsia="Times New Roman" w:hAnsi="Times New Roman" w:cs="Times New Roman"/>
          <w:sz w:val="28"/>
          <w:szCs w:val="28"/>
        </w:rPr>
        <w:t>[13]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Ціннісні орієнтації особистості формуються під впливом пануючої в суспільстві системи цінностей, яка змінюється в процесі історичного розвитку. В системі цінностей існує певна ієрархія,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яка полягає в тому, що різні цінності мають певну ступінь суспільності, де одні конкретизують зміст і місце інших. 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Цінності формуються в результаті усвідомлення індивідом своїх потреб у співвідношенні їх з предметами навколишнього світу або в результаті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відношення, яке реалізується в акті оцінки. Без усвідомлення людиною змісту цінностей, якими вона керується, неможливо визначити цілі її діяльності, які відображаються категорією ціннісної орієнтації і утворюються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основі системи цінностей. Основною функ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цією цих орієнтацій є регулювання зовнішньої поведінки індивіда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[10]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контексті досліджуваної проблеми існують різні підходи. Так,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вивчала мотиваційно-ціннісні орієнтації особистості в системі відносин «я — інші» як рух, відзначала</w:t>
      </w:r>
      <w:r>
        <w:rPr>
          <w:rFonts w:ascii="Times New Roman" w:eastAsia="Times New Roman" w:hAnsi="Times New Roman" w:cs="Times New Roman"/>
          <w:sz w:val="28"/>
          <w:szCs w:val="28"/>
        </w:rPr>
        <w:t>, що для задоволення суспільних шаблонів і своїх прагнень кожна людина вже з дитинства має особові ціннісні орієнтації щодо інших людей: 1. Рух до людей: любов є єдиною метою людей з такою орієнтацією, а всі інші цілі підпорядковані бажанню заслужити цю лю</w:t>
      </w:r>
      <w:r>
        <w:rPr>
          <w:rFonts w:ascii="Times New Roman" w:eastAsia="Times New Roman" w:hAnsi="Times New Roman" w:cs="Times New Roman"/>
          <w:sz w:val="28"/>
          <w:szCs w:val="28"/>
        </w:rPr>
        <w:t>бов; 2. Рух проти людей: система цінностей людей з такою орієнтацією побудована на філософії «джунглів» — боротьба за існування є життям; 3. Рух від людей: потреба в незалежності і недоторканності відвертає таких людей від будь-якого прояву боротьби. Але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асто це виражається лише у відсутності адекватного способу пристосування до сучасних умов життя» </w:t>
      </w:r>
      <w:r w:rsidRPr="00620158">
        <w:rPr>
          <w:rFonts w:ascii="Times New Roman" w:eastAsia="Times New Roman" w:hAnsi="Times New Roman" w:cs="Times New Roman"/>
          <w:sz w:val="28"/>
          <w:szCs w:val="28"/>
          <w:lang w:val="ru-RU"/>
        </w:rPr>
        <w:t>[14]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Спеціаліст у галузі соціології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розглядає цінності як вищі диспозиційні рівні свідомості особистості та, водночас, ціннісні орієнтації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 вершина ієрархії всіх диспозицій, які підрозділяються на цінності-цілі як віддалені, так і відносно близькі та найближчі, а також цінності-засоби, які співвідносяться з нормами поведінки, які індивід розглядає в якості критерію. 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Також учений зазначає,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 зв’язок між ціннісними орієнтаціями особистості та її реальною поведінкою є більш чітким у людей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“менш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зрілих”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оскільки вони краще справляються із завданням усвідомлення своїх справжніх диспозицій, ніж у людей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зрілих”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[15]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Тугарі</w:t>
      </w:r>
      <w:r>
        <w:rPr>
          <w:rFonts w:ascii="Times New Roman" w:eastAsia="Times New Roman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поділяв їх на цінності життя і цінності культури, вказуючи на розходження, яке полягає лише в тому, що життя людині дано природою, а культура створюється людьми. Разом із цим, цінності культури вчений розподіляв на матеріальні та духовні, але при цьому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відзначав, що чіткого поділу між ними провести не можна, тому що між ними існують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взаємопереходи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Дійсно, досягнення в галузі створення нових технічних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засобів - це не тільки галузь матеріальних цінностей, але й «засіб задоволення духовних потреб». 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чергу, духовне спрямоване на розвиток матеріального життя, наприклад, науки.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переліченої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класифікації цінностей В.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Тугарінов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ввів і групу цінностей соціально-політичного характеру, аргументуючи це тим, що даний поділ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грунтується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структурі суспіль</w:t>
      </w:r>
      <w:r>
        <w:rPr>
          <w:rFonts w:ascii="Times New Roman" w:eastAsia="Times New Roman" w:hAnsi="Times New Roman" w:cs="Times New Roman"/>
          <w:sz w:val="28"/>
          <w:szCs w:val="28"/>
        </w:rPr>
        <w:t>них явищ і відповідає основним галузям суспільної діяльності </w:t>
      </w:r>
      <w:r w:rsidRPr="00620158">
        <w:rPr>
          <w:rFonts w:ascii="Times New Roman" w:eastAsia="Times New Roman" w:hAnsi="Times New Roman" w:cs="Times New Roman"/>
          <w:sz w:val="28"/>
          <w:szCs w:val="28"/>
        </w:rPr>
        <w:t>[12]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відзначає, що цінності існують незалежно від того, чи є загальноприйнята оцінка явища позитивною або негативною. Цінності ним розуміються як континуум від менш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жаного, або негативного, до більш бажаного, або позитивного. Те, що для однієї спільноти та її представників у відповідній системі цінностей кваліфікується як благо, для інших в іншій системі таким може і не бути </w:t>
      </w:r>
      <w:r w:rsidRPr="006201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[11]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Pr="00620158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Дослідник психології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зазначає, що ціннісні орієнтації – найважливіша складова структури особистості, що має у своїй структурі мотиваційний, когнітивний, емоційний, оцінювальний та інші компоненти. Роль ціннісних орієнтацій полягає в тому, що вони визначають спрямованіст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професійної діяльності, надають їй цінності, що містить зміст, дозволяють посісти певну позицію, регулюють поведінку, формують способи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самоактуалізації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Ціннісні орієнтації особистості, її життєві перспективи, плани є проекцією духовного життя суспільств</w:t>
      </w:r>
      <w:r>
        <w:rPr>
          <w:rFonts w:ascii="Times New Roman" w:eastAsia="Times New Roman" w:hAnsi="Times New Roman" w:cs="Times New Roman"/>
          <w:sz w:val="28"/>
          <w:szCs w:val="28"/>
        </w:rPr>
        <w:t>а, які формуються під впливом суспільних чинників, зумовлені системою виховання і навчання</w:t>
      </w:r>
      <w:r w:rsidRPr="00620158">
        <w:rPr>
          <w:rFonts w:ascii="Times New Roman" w:eastAsia="Times New Roman" w:hAnsi="Times New Roman" w:cs="Times New Roman"/>
          <w:sz w:val="28"/>
          <w:szCs w:val="28"/>
        </w:rPr>
        <w:t xml:space="preserve"> [7].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Крім того, оскільки цінності є більш абстрактними поняттями, ніж конкретні поведінкові акти, то між ними припускається наявність цілої низки опосередковуючих механізмів. Однак, як зазначає сам вчений, пізнання механізмів активізації цінностей у конкретних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ситуаціях ще до кінця не досліджене.</w:t>
      </w:r>
    </w:p>
    <w:p w:rsidR="000A17E9" w:rsidRPr="00620158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Серед зарубіжних учених також існує різне тлумачення поняття «цінності». Так,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Рокіч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цінності визначає як «... стійке переконання, специфічний вид поведінки або кінцева мета існування, що є особисто або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соціально біль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 кращим, ніж протилежний або зворотний вид поведінки, або кінцева мета існування». А система цінностей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Рокічем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розглядається як стійка організація переконань, яка стосується кращих моделей поведінки або підсумкових станів у континуумі відносної важливості </w:t>
      </w:r>
      <w:r w:rsidRPr="006201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[13].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Шварц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вважає, що цінності - це поняття або переконання. Вони відносяться до бажаних кінцевих цілей або вчинків, вони виходять за межі конкретних ситуацій, керують вибором або оцінкою поведінки і подій та упорядковані відносною важливіс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[9]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цілому, в сучасних дослідженнях особистісні цінності розглядаються як ієрархічна система, яка обумовлена мотиваційною сферою і світоглядом особистості, і виконує функцію регулятора активності особистості.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Методологія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методи.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метою вивчення сфери цінностей осіб, що шукають роботу була застосована методика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“Діагностика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соціально-психологічних настанов особистості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мотиваційно-потребовій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сфері» О.Ф. Потьомкіної. В дослідженні взяли участь 71 осіб, з них 25 осіб, заре</w:t>
      </w:r>
      <w:r>
        <w:rPr>
          <w:rFonts w:ascii="Times New Roman" w:eastAsia="Times New Roman" w:hAnsi="Times New Roman" w:cs="Times New Roman"/>
          <w:sz w:val="28"/>
          <w:szCs w:val="28"/>
        </w:rPr>
        <w:t>єстровані, як безробітні у центрі зайнятості, 23 - зайняті особи, які шукають іншу роботу та 23 студенти, що на даний час навчаються на випускних курсах  професійно-технічного навчального закладу.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“Діагностика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соціально психологічних настанов осо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бистості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мотиваційно-потребовій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О.Ф. Потьомкіної дає відповідь на питання про те, що важливо в житті особистості, що шукає роботу, які цінності в її житті переважають,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дозволяє з належною мірою ймовірності виявити мотиваційну сферу окремої особист</w:t>
      </w:r>
      <w:r>
        <w:rPr>
          <w:rFonts w:ascii="Times New Roman" w:eastAsia="Times New Roman" w:hAnsi="Times New Roman" w:cs="Times New Roman"/>
          <w:sz w:val="28"/>
          <w:szCs w:val="28"/>
        </w:rPr>
        <w:t>ості, спираючись на актуальні потреби.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Ефективне застосування методики О. Ф. Потьомкіної на практиці пояснюється її можливістю досліджувати соціально-психологічні потреби особистості з точки зору її мотиваційної спрямованості, що забезпечує виявлення найбільш значимих соціально-психологічних на</w:t>
      </w:r>
      <w:r>
        <w:rPr>
          <w:rFonts w:ascii="Times New Roman" w:eastAsia="Times New Roman" w:hAnsi="Times New Roman" w:cs="Times New Roman"/>
          <w:sz w:val="28"/>
          <w:szCs w:val="28"/>
        </w:rPr>
        <w:t>станов, а також дає можливість встановити рівень мотиваційної сфери окремої особистості.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Результати та дискусії.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Вісім шкал даного тесту показують важливість різних установок особистості, що відображено в таблиці 1. Обчисливши суму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значень по кожній шкал,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виявляються пріоритетні цінності в межах від 0 до 10 балів.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Статистичну обробку отриманих даних проводили за допомогою програми Microsoft Excel, IBM SPSS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Statistics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(версія 22), використавши t-критерій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Стьюдента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(див. табл. 1).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Наші  дослідження ціннісної </w:t>
      </w:r>
      <w:r>
        <w:rPr>
          <w:rFonts w:ascii="Times New Roman" w:eastAsia="Times New Roman" w:hAnsi="Times New Roman" w:cs="Times New Roman"/>
          <w:sz w:val="28"/>
          <w:szCs w:val="28"/>
        </w:rPr>
        <w:t>ієрархії особистості, що перебуває в процесі пошуку роботи  виявили деякі відмінності життєвих цінностей (рис. 1)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114300" distR="114300">
            <wp:extent cx="5784215" cy="29133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2913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17E9" w:rsidRDefault="00620158">
      <w:pPr>
        <w:pStyle w:val="normal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Рисунок 1</w:t>
      </w:r>
    </w:p>
    <w:p w:rsidR="000A17E9" w:rsidRDefault="00620158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Результати дослідження цінностей особистості, що знаходиться у пошуку роботи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середній бал усіх опитаних з орієнтації особистос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ті на процес у безробітних дещо вищий, ніж у студентів та зайнятих.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цілому, у респондентів лише дві з досліджуваних ціннісних орієнтацій мають високий (вище 7,0 балів) ступінь значущості: «орієнтація на гроші» у студентів та «орієнтація на альтруїзм» 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безробітних.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орієнтації на результат діяльності середні значення в групах опитаних майже однакові і їх значення суттєво не відрізняються. Зайняті особи у рівній мірі зорієнтовані на результат та процес і ці категорії представляють для них найбільшу цінні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сть. Опитувані - люди,  що, можуть досягати високих результатів в своїй діяльності усупереч невдачам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перешкодам. Такий підхід до роботи є дуже важливим у діяльності усіх категорій опитуваних незалежно від  сфери їх інтересів, крім того, дозволяє гаранто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вано оцінити ефективність роботи.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 більшість студентів зацікавлені у виконанні самої діяльності, аніж у її результаті. Такі люди, на жаль, з точки зору ефективності діяльності менш успішні, тому що не вважають кінцевий результат справи орієнтиром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виконання професійної діяльності.  найменше вони орієнтовані на егоїзм та владу.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Показово, що альтруїзм для безробітних становить найбільшу цінність, вони готові допомагати іншим людям, відгукуватися на заклики про допомогу, при цьому іноді вони діючи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шкоду власним інтересам. Ці люди заслуговують на повагу, оскільки альтруїзм є досить цінною суспільною мотивацією.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Разом з тим, для студентів альтруїзм є найменш важливою цінністю. Це свідчить про те, що ці люди зосереджені на своїх особистих інтересах, </w:t>
      </w:r>
      <w:r>
        <w:rPr>
          <w:rFonts w:ascii="Times New Roman" w:eastAsia="Times New Roman" w:hAnsi="Times New Roman" w:cs="Times New Roman"/>
          <w:sz w:val="28"/>
          <w:szCs w:val="28"/>
        </w:rPr>
        <w:t>власних цілях та цінностях і готові робити усе для їх досягнення. Альтруїсти часто можуть діяти на шкоду собі,  як у повсякденній діяльності, так і в професійній, часто демонструючи безкорисливу турботу про благополуччя інших.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Схожу ситуацію спостерігаємо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орієнтації на гроші: для опитаних студентів гроші становлять найбільшу цінність, а для безробітних є передостанньою по значущості. Можна припустити, що у системі соціальних настанов безробітних та студентів значні розбіжності обумовлені тим, що для студ</w:t>
      </w:r>
      <w:r>
        <w:rPr>
          <w:rFonts w:ascii="Times New Roman" w:eastAsia="Times New Roman" w:hAnsi="Times New Roman" w:cs="Times New Roman"/>
          <w:sz w:val="28"/>
          <w:szCs w:val="28"/>
        </w:rPr>
        <w:t>ентів є більш пріоритетними зовнішні цінності</w:t>
      </w:r>
      <w:r>
        <w:rPr>
          <w:rFonts w:ascii="Arial" w:eastAsia="Arial" w:hAnsi="Arial" w:cs="Arial"/>
          <w:color w:val="333333"/>
          <w:sz w:val="21"/>
          <w:szCs w:val="21"/>
          <w:highlight w:val="white"/>
        </w:rPr>
        <w:t>.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Провідною цінністю для людей з цією орієнтацією на гроші є прагнення до збільшення свого добробуту. Такі люди, переважно, думають про те, як покращити свій фінансовий стан, а коли певні заощадження є – як їх примножити і не втратити. Гроші для них мають ці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нність самі по собі, а не тільки як засіб придбання чого-небудь.</w:t>
      </w:r>
    </w:p>
    <w:p w:rsidR="000A17E9" w:rsidRDefault="00620158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Можна зробити висновок, що разом із високим рівнем спрямованості на гроші та значущо вищим від інших опитуваних рівнем спрямованості до влади студентам більш властиві прагнення до реалізації </w:t>
      </w:r>
      <w:r>
        <w:rPr>
          <w:rFonts w:ascii="Times New Roman" w:eastAsia="Times New Roman" w:hAnsi="Times New Roman" w:cs="Times New Roman"/>
          <w:sz w:val="28"/>
          <w:szCs w:val="28"/>
        </w:rPr>
        <w:t>своїх можливостей за рахунок досягнення певного статусу та реалізації власних амбіцій.</w:t>
      </w:r>
    </w:p>
    <w:p w:rsidR="000A17E9" w:rsidRDefault="00620158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«Орієнтація на гроші»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безпосередньо пов’язана з «орієнтацією на егоїзм»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обидві цінності дуже відрізняють категорію студентів від інших категорій опитуваних.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Невисокий показник спрямованості на егоїзм спостерігається у всіх зазначених категоріях, що свідчить про наявність у респондентів так званої «розумної» частки егоїзму, яка, так чи інакше, має бути присутня у будь-якої людини, але є значні розбіжності між п</w:t>
      </w:r>
      <w:r>
        <w:rPr>
          <w:rFonts w:ascii="Times New Roman" w:eastAsia="Times New Roman" w:hAnsi="Times New Roman" w:cs="Times New Roman"/>
          <w:sz w:val="28"/>
          <w:szCs w:val="28"/>
        </w:rPr>
        <w:t>оказниками групою студентів-випускників та іншими опитуваними.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Низькі значення за шкалами «орієнтація на гроші», «орієнтація на владу» та «орієнтація на егоїзм» у безробітних, на нашу думку,  можуть свідчити про можливу недостатню впевненість у власних сил</w:t>
      </w:r>
      <w:r>
        <w:rPr>
          <w:rFonts w:ascii="Times New Roman" w:eastAsia="Times New Roman" w:hAnsi="Times New Roman" w:cs="Times New Roman"/>
          <w:sz w:val="28"/>
          <w:szCs w:val="28"/>
        </w:rPr>
        <w:t>ах, у можливості впливати на інших людей, складну економічну ситуацію, оскільки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як відомо, ціннісні пріоритети залежать від приналежності до певної соціальної групи. Так, безробітні  адаптуються до соціальних змін, де спостерігається відносне зниження мат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еріальних ціннісних орієнтацій за рахунок відносного зростання змішаної ціннісної орієнтації. Також, можна припустити, що статусі безробітного, такі особи не пов’язують свої майбутні життєві досягнення з владою над іншими людьми, статусом та грошима. </w:t>
      </w:r>
    </w:p>
    <w:p w:rsidR="000A17E9" w:rsidRDefault="00620158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лиця 1</w:t>
      </w:r>
    </w:p>
    <w:p w:rsidR="000A17E9" w:rsidRDefault="00620158">
      <w:pPr>
        <w:pStyle w:val="normal"/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Результати порівняльного аналізу  цінностей осіб, що шукають роботу</w:t>
      </w:r>
    </w:p>
    <w:tbl>
      <w:tblPr>
        <w:tblStyle w:val="a5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51"/>
        <w:gridCol w:w="889"/>
        <w:gridCol w:w="889"/>
        <w:gridCol w:w="888"/>
        <w:gridCol w:w="888"/>
        <w:gridCol w:w="888"/>
        <w:gridCol w:w="888"/>
        <w:gridCol w:w="888"/>
        <w:gridCol w:w="888"/>
        <w:gridCol w:w="888"/>
      </w:tblGrid>
      <w:tr w:rsidR="000A17E9">
        <w:trPr>
          <w:trHeight w:val="12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Цінності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Безробітні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Студенти-випускники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Зайняті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Студенти-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зайняті</w:t>
            </w:r>
          </w:p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Зайняті-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безробітні</w:t>
            </w:r>
          </w:p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Студенти-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безробітні</w:t>
            </w:r>
          </w:p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Альтруїзм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Егоїзм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2.9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Праця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Гроші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6.4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Свобода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</w:p>
        </w:tc>
      </w:tr>
      <w:tr w:rsidR="000A17E9">
        <w:trPr>
          <w:trHeight w:val="58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Влада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ungsuh" w:eastAsia="Gungsuh" w:hAnsi="Gungsuh" w:cs="Gungsuh"/>
                <w:i/>
                <w:sz w:val="24"/>
                <w:szCs w:val="24"/>
              </w:rPr>
              <w:t>р≤0,05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E9" w:rsidRDefault="00620158">
            <w:pPr>
              <w:pStyle w:val="normal"/>
              <w:shd w:val="clear" w:color="auto" w:fill="FFFFFF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</w:p>
        </w:tc>
      </w:tr>
    </w:tbl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Вищі за важливістю значення у опитаних  студентів з орієнтації на егоїзм та владу та в деякій мірі нижчі показники з орієнтації на працю та свободу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1). </w:t>
      </w:r>
    </w:p>
    <w:p w:rsidR="000A17E9" w:rsidRDefault="00620158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Дуже тісно «орієнтація на свободу» безробітних поєднується з «орієнтацією на працю», хоча «орієнтація на працю» у них більш значуща, що може бути пов’язане із усвідомленням того, що для досягнення благополуччя необхідно багато працювати, а сама праця має п</w:t>
      </w:r>
      <w:r>
        <w:rPr>
          <w:rFonts w:ascii="Times New Roman" w:eastAsia="Times New Roman" w:hAnsi="Times New Roman" w:cs="Times New Roman"/>
          <w:sz w:val="28"/>
          <w:szCs w:val="28"/>
        </w:rPr>
        <w:t>риносити певний результат. Середній, але майже високий показник з «орієнтації на свободу», у всіх опитуваних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Дещо вищий він у безробітних  осіб, що може пояснюватися наявністю бажанням досягти своїх цілей, прагненням пройти власний життєвий шлях за своїм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вибором, а не нав’язаним кимось (в тому числі працівниками центрів зайнятості).  Високий  показник установки у студентів на свободу не викликає здивування, оскільки вони не мають постійного місця роботи і важливою цінністю їх життя є свобода вибору, повед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інки тощо.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Результати проведеного дослідження ціннісних орієнтацій у осіб, що перебувають у пошуку роботи дають змогу дійти таких висновків: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Ціннісно-мотиваційна сфера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особистості по-різному співвідноситься з різними зовнішніми умовами, життєви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 обставинами та сферою діяльності особистості.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 час дослідження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іннісно-мотиваційної сфери особистості було визначено, що провідними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мотиваційно-потребовими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орієнтаціями студентів є гроші, результат та свобода, що представлені у досліджуваній нами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ибірці найвищим рівнем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вираженості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Це свідчить про те, що студенти бажають мати свободу без жорстокого контролю ззовні, що дозволить їм самостійно реалізувати </w:t>
      </w:r>
      <w:r>
        <w:rPr>
          <w:rFonts w:ascii="Times New Roman" w:eastAsia="Times New Roman" w:hAnsi="Times New Roman" w:cs="Times New Roman"/>
          <w:sz w:val="28"/>
          <w:szCs w:val="28"/>
        </w:rPr>
        <w:t>свої прагнення та можливості за рахунок досягнення певного статусу та реалізації власних амбіцій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безробітних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мотиваційно-потребові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орієнтації виражаються, перш за все,  характерною альтруїстичною спрямованістю, орієнтацією на процес, працю та, що значимо, на свободу. Саме така установка формує здатність до якісної взаємодії, усвідомленого прийнятт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рішень і взяття на себе відповідальності за своє життя, що дуже важливо для людини, що перебуває у ситуації безробіття.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Що стосується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мотиваційно-потребової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сфери зайнятих осіб, найбільше привертає увагу поєднання протилежних тенденцій, орієнтованих на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езультат (що визначається авторами методики як одна з характеристик особистісної надійності) та на процес (що перешкоджає результативності діяльності) в одному факторі. Припускаємо, що це пов’язано з тим, що особи на момент проведення опитування, вже переб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ували у трудових відносинах, де перевага надається саме процесу виконуваної роботи і це відповідним чином, вплинуло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мотиваційно-потребову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сферу, хоча, звичайно, цей зв’язок потребує глибшого емпіричного вивчення, для того, щоб робити обґрунтовані виснов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ки з цього приводу.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Підводячи підсумки дослідження, зазначимо, що ціннісні орієнтації особистості формуються під впливом пануючої в суспільстві системи цінностей, але вони органічно пов’язані з проблемами людини і виступають в якості головного компоненту її поведінки. В проце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сі пошуку роботи ціннісна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структура особистості зазнає змін: змінюється система ціннісно-смислових орієнтацій особистості, одночасно змінюються якості взаємозв'язків між цінностями, мотивами і потребами. </w:t>
      </w:r>
    </w:p>
    <w:p w:rsidR="000A17E9" w:rsidRDefault="0062015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Перспективу подальших наукових розвідок ми вбачаємо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поглибленні досліджень, спрямованих на вивчення характеру взаємозв’язку системи цінностей і мотивів у процесі пошуку роботи,  порівняння показників методик до та після психологічного впливу (циклу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тренінгових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занять, спрямованих на розвиток мотиваційної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сфери); викладення результатів проведеного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констатувального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формувального експерименту у наступних статтях.</w:t>
      </w:r>
    </w:p>
    <w:p w:rsidR="000A17E9" w:rsidRDefault="000A17E9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A17E9" w:rsidRDefault="0062015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Zhuravlev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A.L., &amp;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Drobyisheva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T. V. (2010)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Tsennostnyie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orientatsii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formiruyuscheysya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lichnosti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raznyie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periodyi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razvitiya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rossiyskogo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obschestva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Value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emerging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personality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different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periods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Russian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society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sihologicheskiy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zhurnal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Psychological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Vol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. 1), 5,   5-16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Pr="0088225C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Koltunovich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T.A. (2007).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Etichniy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kodeks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psihologa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Ethical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code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psychologist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Chernigov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Ruta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Leontev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A.N. (1977).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Deyatelnost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Soznanie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Lichnost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Activity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nsciousness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Personality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M.: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Politizdat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Leontev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D.A. (2007).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Psihologiya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smyisla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Psychology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meaning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].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M.: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Smysl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Default="008822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Kudryashov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, A.F. (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Eds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(1992). 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Metodika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Tsennostnyie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orientatsii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M. 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Rokicha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Methodology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Value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Orientations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M. 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Rokich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Luchshie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psihologicheskie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testyi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dlya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profotbora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proforientatsii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best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psychological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tests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for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professional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selection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and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vocational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guidance</w:t>
      </w:r>
      <w:proofErr w:type="spellEnd"/>
      <w:r w:rsidR="0062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Pet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rozavodsk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Petrokom</w:t>
      </w:r>
      <w:proofErr w:type="spellEnd"/>
      <w:r w:rsidR="0062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Raygorodskiy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D.Ya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(2001).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Metodika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diagnostiki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sotsialno-psihologicheskih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ustanovok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lichnosti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motivatsionno-potrebnostnoy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sfere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O.F.Potemkinoy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Methods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diagnostics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socio-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psychological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attitudes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individual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motivational-needy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sphere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O.Potemkina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Praktiches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kaya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psihodiagnostika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Metodiki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testyi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Uchebnoe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posobie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Practical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psychodiagnostics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Methods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tests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Tutorial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Samara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Pr="0088225C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Minenko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O.O. (2002).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Profesiine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stanovlennia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praktychnoho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psykholoha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systema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paradyhmalnykh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zmin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[Profession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formation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practical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psychologist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paradigmatic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changes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Visnyk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Kharkivskoho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Natsionalnoho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Universytetu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Seriia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“Psykholohiia”-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Bulletin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Kharkiv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Series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Psychology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"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, 550, 209-21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Padun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M.A.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2003).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Psykhycheskaia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travma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bazysnye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kohnytyvnye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skhemi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lychnosty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Mental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trauma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basic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cognitive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patterns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personality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Moskovskyi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psykhoterapevtycheskyi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zhurnal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Moscow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Psychotherapeutic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Journal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, 1, 121–139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Shestopal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E.B.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(2007).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Polytycheskaia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psykholohyia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Khrestomatyia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[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Political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Psychology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Reader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M.: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Aspekt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Pr="0088225C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Stavytska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S.O. (2009).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Vyznachennia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zhyttievykh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tsinnostei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yunatskomu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Definition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life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adolescence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Naukovyi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chaso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pys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NPU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M. P.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Drahomanova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Seriia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№ 12: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Psykholohichni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nauky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Scientific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NMU M. P.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Drahomanov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Ser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. 12: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Psychological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Sciences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(50)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part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I, 366 – 374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Stolovych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L.N. (1972).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Pryroda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estetycheskoi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tsennosty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aesthetic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value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M.: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Polytyzdat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72. – (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. 127-128)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Tuharynov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V.P. (1988).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Yzbrannye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fylosofskye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trudi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Selected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philosophical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works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.].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L.: VD LHU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Horney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C. (2006).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Nevrotycheskaia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lychnost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nasheho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vremeny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neurotic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personality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our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Ak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ademycheskyi</w:t>
      </w:r>
      <w:proofErr w:type="spellEnd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proekt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Shamyonov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R. M. (2009).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Kharakterystyky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tsennostnikh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oryentatsyi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molodezhy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sootnesenyy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predstavlenyiamy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Rossyy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tsennostiakh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rossyian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Characteristics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value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orientations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young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people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relation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ideas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about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Russia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values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​​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Russians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Sotsyolohyia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obrazovanyia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Sociology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education</w:t>
      </w:r>
      <w:proofErr w:type="spellEnd"/>
      <w:r w:rsidR="0088225C">
        <w:rPr>
          <w:rFonts w:ascii="Times New Roman" w:eastAsia="Times New Roman" w:hAnsi="Times New Roman" w:cs="Times New Roman"/>
          <w:sz w:val="28"/>
          <w:szCs w:val="28"/>
        </w:rPr>
        <w:t>, 4, 39-49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7E9" w:rsidRDefault="0062015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Yadov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V.A. (1969).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Sootnoshenye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tsennostnikh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oryentatsyi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realnoho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iavnoho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povedenyia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lychnosty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sferakh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dosuha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Lychnost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tsennostnye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oryentatsyy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ratio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value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explicit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behavior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areas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leisure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Personality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value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Ynfor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matsyonniy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biulleten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YKSY 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ICSI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Newsletter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8225C">
        <w:rPr>
          <w:rFonts w:ascii="Times New Roman" w:eastAsia="Times New Roman" w:hAnsi="Times New Roman" w:cs="Times New Roman"/>
          <w:color w:val="000000"/>
          <w:sz w:val="28"/>
          <w:szCs w:val="28"/>
        </w:rPr>
        <w:t>19, 49‒‒66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30C3" w:rsidRDefault="00A330C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330C3" w:rsidRDefault="00A330C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330C3" w:rsidRDefault="00A330C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330C3" w:rsidRDefault="00A330C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330C3" w:rsidRPr="00A330C3" w:rsidRDefault="00A330C3" w:rsidP="00A330C3">
      <w:pPr>
        <w:pStyle w:val="a8"/>
        <w:spacing w:before="0" w:beforeAutospacing="0" w:after="0" w:afterAutospacing="0"/>
        <w:ind w:firstLine="709"/>
      </w:pPr>
      <w:proofErr w:type="spellStart"/>
      <w:r w:rsidRPr="00A330C3">
        <w:rPr>
          <w:bCs/>
          <w:color w:val="000000"/>
          <w:sz w:val="28"/>
          <w:szCs w:val="28"/>
        </w:rPr>
        <w:t>Борець</w:t>
      </w:r>
      <w:proofErr w:type="spellEnd"/>
      <w:r w:rsidRPr="00A330C3">
        <w:rPr>
          <w:bCs/>
          <w:color w:val="000000"/>
          <w:sz w:val="28"/>
          <w:szCs w:val="28"/>
        </w:rPr>
        <w:t xml:space="preserve"> Олеся </w:t>
      </w:r>
      <w:proofErr w:type="spellStart"/>
      <w:r w:rsidRPr="00A330C3">
        <w:rPr>
          <w:bCs/>
          <w:color w:val="000000"/>
          <w:sz w:val="28"/>
          <w:szCs w:val="28"/>
        </w:rPr>
        <w:t>Анатоліївна</w:t>
      </w:r>
      <w:proofErr w:type="spellEnd"/>
      <w:r w:rsidRPr="00A330C3">
        <w:rPr>
          <w:bCs/>
          <w:color w:val="000000"/>
          <w:sz w:val="28"/>
          <w:szCs w:val="28"/>
        </w:rPr>
        <w:t>,</w:t>
      </w:r>
    </w:p>
    <w:p w:rsidR="00A330C3" w:rsidRPr="00A330C3" w:rsidRDefault="00A330C3" w:rsidP="00A330C3">
      <w:pPr>
        <w:pStyle w:val="a8"/>
        <w:spacing w:before="0" w:beforeAutospacing="0" w:after="0" w:afterAutospacing="0"/>
        <w:ind w:firstLine="709"/>
      </w:pPr>
      <w:proofErr w:type="spellStart"/>
      <w:r w:rsidRPr="00A330C3">
        <w:rPr>
          <w:color w:val="000000"/>
          <w:sz w:val="28"/>
          <w:szCs w:val="28"/>
        </w:rPr>
        <w:t>аспірант</w:t>
      </w:r>
      <w:proofErr w:type="spellEnd"/>
      <w:r w:rsidRPr="00A330C3">
        <w:rPr>
          <w:color w:val="000000"/>
          <w:sz w:val="28"/>
          <w:szCs w:val="28"/>
        </w:rPr>
        <w:t xml:space="preserve"> </w:t>
      </w:r>
      <w:proofErr w:type="spellStart"/>
      <w:r w:rsidRPr="00A330C3">
        <w:rPr>
          <w:color w:val="000000"/>
          <w:sz w:val="28"/>
          <w:szCs w:val="28"/>
        </w:rPr>
        <w:t>кафедри</w:t>
      </w:r>
      <w:proofErr w:type="spellEnd"/>
      <w:r w:rsidRPr="00A330C3">
        <w:rPr>
          <w:color w:val="000000"/>
          <w:sz w:val="28"/>
          <w:szCs w:val="28"/>
        </w:rPr>
        <w:t xml:space="preserve"> </w:t>
      </w:r>
      <w:proofErr w:type="spellStart"/>
      <w:r w:rsidRPr="00A330C3">
        <w:rPr>
          <w:color w:val="000000"/>
          <w:sz w:val="28"/>
          <w:szCs w:val="28"/>
        </w:rPr>
        <w:t>психології</w:t>
      </w:r>
      <w:proofErr w:type="spellEnd"/>
      <w:r w:rsidRPr="00A330C3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Pr="00A330C3">
        <w:rPr>
          <w:color w:val="000000"/>
          <w:sz w:val="28"/>
          <w:szCs w:val="28"/>
        </w:rPr>
        <w:t>соц</w:t>
      </w:r>
      <w:proofErr w:type="gramEnd"/>
      <w:r w:rsidRPr="00A330C3">
        <w:rPr>
          <w:color w:val="000000"/>
          <w:sz w:val="28"/>
          <w:szCs w:val="28"/>
        </w:rPr>
        <w:t>іальної</w:t>
      </w:r>
      <w:proofErr w:type="spellEnd"/>
      <w:r w:rsidRPr="00A330C3">
        <w:rPr>
          <w:color w:val="000000"/>
          <w:sz w:val="28"/>
          <w:szCs w:val="28"/>
        </w:rPr>
        <w:t xml:space="preserve"> </w:t>
      </w:r>
      <w:proofErr w:type="spellStart"/>
      <w:r w:rsidRPr="00A330C3">
        <w:rPr>
          <w:color w:val="000000"/>
          <w:sz w:val="28"/>
          <w:szCs w:val="28"/>
        </w:rPr>
        <w:t>роботи</w:t>
      </w:r>
      <w:proofErr w:type="spellEnd"/>
    </w:p>
    <w:p w:rsidR="00A330C3" w:rsidRPr="00A330C3" w:rsidRDefault="00A330C3" w:rsidP="00A330C3">
      <w:pPr>
        <w:pStyle w:val="a8"/>
        <w:spacing w:before="0" w:beforeAutospacing="0" w:after="0" w:afterAutospacing="0"/>
        <w:ind w:firstLine="709"/>
      </w:pPr>
      <w:proofErr w:type="spellStart"/>
      <w:r w:rsidRPr="00A330C3">
        <w:rPr>
          <w:i/>
          <w:iCs/>
          <w:color w:val="000000"/>
          <w:sz w:val="28"/>
          <w:szCs w:val="28"/>
        </w:rPr>
        <w:t>Інститут</w:t>
      </w:r>
      <w:proofErr w:type="spellEnd"/>
      <w:r w:rsidRPr="00A330C3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A330C3">
        <w:rPr>
          <w:i/>
          <w:iCs/>
          <w:color w:val="000000"/>
          <w:sz w:val="28"/>
          <w:szCs w:val="28"/>
        </w:rPr>
        <w:t>п</w:t>
      </w:r>
      <w:proofErr w:type="gramEnd"/>
      <w:r w:rsidRPr="00A330C3">
        <w:rPr>
          <w:i/>
          <w:iCs/>
          <w:color w:val="000000"/>
          <w:sz w:val="28"/>
          <w:szCs w:val="28"/>
        </w:rPr>
        <w:t>ідготовки</w:t>
      </w:r>
      <w:proofErr w:type="spellEnd"/>
      <w:r w:rsidRPr="00A330C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330C3">
        <w:rPr>
          <w:i/>
          <w:iCs/>
          <w:color w:val="000000"/>
          <w:sz w:val="28"/>
          <w:szCs w:val="28"/>
        </w:rPr>
        <w:t>кадрів</w:t>
      </w:r>
      <w:proofErr w:type="spellEnd"/>
      <w:r w:rsidRPr="00A330C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330C3">
        <w:rPr>
          <w:i/>
          <w:iCs/>
          <w:color w:val="000000"/>
          <w:sz w:val="28"/>
          <w:szCs w:val="28"/>
        </w:rPr>
        <w:t>державної</w:t>
      </w:r>
      <w:proofErr w:type="spellEnd"/>
      <w:r w:rsidRPr="00A330C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330C3">
        <w:rPr>
          <w:i/>
          <w:iCs/>
          <w:color w:val="000000"/>
          <w:sz w:val="28"/>
          <w:szCs w:val="28"/>
        </w:rPr>
        <w:t>служби</w:t>
      </w:r>
      <w:proofErr w:type="spellEnd"/>
      <w:r w:rsidRPr="00A330C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330C3">
        <w:rPr>
          <w:i/>
          <w:iCs/>
          <w:color w:val="000000"/>
          <w:sz w:val="28"/>
          <w:szCs w:val="28"/>
        </w:rPr>
        <w:t>зайнятості</w:t>
      </w:r>
      <w:proofErr w:type="spellEnd"/>
      <w:r w:rsidRPr="00A330C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330C3">
        <w:rPr>
          <w:i/>
          <w:iCs/>
          <w:color w:val="000000"/>
          <w:sz w:val="28"/>
          <w:szCs w:val="28"/>
        </w:rPr>
        <w:t>України</w:t>
      </w:r>
      <w:proofErr w:type="spellEnd"/>
    </w:p>
    <w:p w:rsidR="00A330C3" w:rsidRPr="00A330C3" w:rsidRDefault="00A330C3" w:rsidP="00A330C3">
      <w:pPr>
        <w:pStyle w:val="a8"/>
        <w:spacing w:before="0" w:beforeAutospacing="0" w:after="0" w:afterAutospacing="0"/>
        <w:ind w:firstLine="709"/>
      </w:pPr>
      <w:hyperlink r:id="rId7" w:history="1">
        <w:r w:rsidRPr="00A330C3">
          <w:rPr>
            <w:rStyle w:val="a9"/>
            <w:i/>
            <w:iCs/>
            <w:color w:val="000000"/>
            <w:sz w:val="28"/>
            <w:szCs w:val="28"/>
          </w:rPr>
          <w:t>boretsborets2@gmail.com</w:t>
        </w:r>
      </w:hyperlink>
    </w:p>
    <w:p w:rsidR="00A330C3" w:rsidRPr="00A330C3" w:rsidRDefault="00A330C3" w:rsidP="00A330C3">
      <w:pPr>
        <w:pStyle w:val="a8"/>
        <w:spacing w:before="0" w:beforeAutospacing="0" w:after="0" w:afterAutospacing="0"/>
        <w:ind w:firstLine="709"/>
      </w:pPr>
      <w:r w:rsidRPr="00A330C3">
        <w:rPr>
          <w:i/>
          <w:iCs/>
          <w:color w:val="000000"/>
          <w:sz w:val="28"/>
          <w:szCs w:val="28"/>
        </w:rPr>
        <w:t xml:space="preserve">ORCID </w:t>
      </w:r>
      <w:r w:rsidRPr="00A330C3">
        <w:rPr>
          <w:i/>
          <w:iCs/>
          <w:color w:val="000000"/>
          <w:sz w:val="28"/>
          <w:szCs w:val="28"/>
          <w:shd w:val="clear" w:color="auto" w:fill="FFFFFF"/>
        </w:rPr>
        <w:t>0000-0002-1739-3723</w:t>
      </w:r>
    </w:p>
    <w:p w:rsidR="00A330C3" w:rsidRPr="00A330C3" w:rsidRDefault="00A330C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sectPr w:rsidR="00A330C3" w:rsidRPr="00A330C3" w:rsidSect="000A17E9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C5BCE"/>
    <w:multiLevelType w:val="multilevel"/>
    <w:tmpl w:val="BA723D4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A17E9"/>
    <w:rsid w:val="000A17E9"/>
    <w:rsid w:val="005D3E25"/>
    <w:rsid w:val="00620158"/>
    <w:rsid w:val="0088225C"/>
    <w:rsid w:val="00A330C3"/>
    <w:rsid w:val="00C623C6"/>
    <w:rsid w:val="00CD3BEC"/>
    <w:rsid w:val="00DB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A17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A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A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A17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A17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A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A17E9"/>
  </w:style>
  <w:style w:type="table" w:customStyle="1" w:styleId="TableNormal">
    <w:name w:val="Table Normal"/>
    <w:rsid w:val="000A17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A17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A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A17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23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3C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330C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basedOn w:val="a0"/>
    <w:uiPriority w:val="99"/>
    <w:semiHidden/>
    <w:unhideWhenUsed/>
    <w:rsid w:val="00A330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etsborets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C7475-4262-4737-8510-BE956392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3693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2019-05-21T12:38:00Z</dcterms:created>
  <dcterms:modified xsi:type="dcterms:W3CDTF">2019-05-21T13:25:00Z</dcterms:modified>
</cp:coreProperties>
</file>