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002">
      <w:pPr>
        <w:jc w:val="center"/>
        <w:rPr>
          <w:rFonts w:ascii="Courier New" w:cs="Courier New" w:eastAsia="Courier New" w:hAnsi="Courier New"/>
          <w:b w:val="1"/>
          <w:bCs w:val="1"/>
          <w:sz w:val="28"/>
          <w:szCs w:val="28"/>
        </w:rPr>
      </w:pPr>
      <w:r w:rsidDel="00000000" w:rsidR="00000000" w:rsidRPr="00000000">
        <w:rPr>
          <w:rtl w:val="0"/>
        </w:rPr>
      </w:r>
    </w:p>
    <w:p w:rsidR="00000000" w:rsidDel="00000000" w:rsidP="00000000" w:rsidRDefault="00000000" w:rsidRPr="00000000" w14:paraId="00000003">
      <w:pPr>
        <w:jc w:val="center"/>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U.S. critical minerals crisis: an AI-driven solution</w:t>
      </w:r>
    </w:p>
    <w:p w:rsidR="00000000" w:rsidDel="00000000" w:rsidP="00000000" w:rsidRDefault="00000000" w:rsidRPr="00000000" w14:paraId="00000004">
      <w:pPr>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Date: </w:t>
      </w:r>
      <w:r w:rsidDel="00000000" w:rsidR="00000000" w:rsidRPr="00000000">
        <w:rPr>
          <w:rFonts w:ascii="Courier New" w:cs="Courier New" w:eastAsia="Courier New" w:hAnsi="Courier New"/>
          <w:sz w:val="24"/>
          <w:szCs w:val="24"/>
          <w:rtl w:val="0"/>
        </w:rPr>
        <w:t xml:space="preserve">March 2026</w:t>
        <w:br w:type="textWrapping"/>
      </w:r>
      <w:r w:rsidDel="00000000" w:rsidR="00000000" w:rsidRPr="00000000">
        <w:rPr>
          <w:rFonts w:ascii="Courier New" w:cs="Courier New" w:eastAsia="Courier New" w:hAnsi="Courier New"/>
          <w:b w:val="1"/>
          <w:bCs w:val="1"/>
          <w:sz w:val="24"/>
          <w:szCs w:val="24"/>
          <w:rtl w:val="0"/>
        </w:rPr>
        <w:t xml:space="preserve">Prepared by: </w:t>
      </w:r>
      <w:r w:rsidDel="00000000" w:rsidR="00000000" w:rsidRPr="00000000">
        <w:rPr>
          <w:rFonts w:ascii="Courier New" w:cs="Courier New" w:eastAsia="Courier New" w:hAnsi="Courier New"/>
          <w:sz w:val="24"/>
          <w:szCs w:val="24"/>
          <w:rtl w:val="0"/>
        </w:rPr>
        <w:t xml:space="preserve">Iushkina Nadezhda / Quantum diamond technologies</w:t>
        <w:br w:type="textWrapping"/>
      </w:r>
      <w:r w:rsidDel="00000000" w:rsidR="00000000" w:rsidRPr="00000000">
        <w:rPr>
          <w:rFonts w:ascii="Courier New" w:cs="Courier New" w:eastAsia="Courier New" w:hAnsi="Courier New"/>
          <w:b w:val="1"/>
          <w:bCs w:val="1"/>
          <w:sz w:val="24"/>
          <w:szCs w:val="24"/>
          <w:rtl w:val="0"/>
        </w:rPr>
        <w:t xml:space="preserve">Contact: </w:t>
      </w:r>
      <w:r w:rsidDel="00000000" w:rsidR="00000000" w:rsidRPr="00000000">
        <w:rPr>
          <w:rFonts w:ascii="Courier New" w:cs="Courier New" w:eastAsia="Courier New" w:hAnsi="Courier New"/>
          <w:sz w:val="24"/>
          <w:szCs w:val="24"/>
          <w:rtl w:val="0"/>
        </w:rPr>
        <w:t xml:space="preserve">Email: artcolourfoto@gmail.com </w:t>
      </w:r>
    </w:p>
    <w:p w:rsidR="00000000" w:rsidDel="00000000" w:rsidP="00000000" w:rsidRDefault="00000000" w:rsidRPr="00000000" w14:paraId="00000006">
      <w:pPr>
        <w:spacing w:line="276" w:lineRule="auto"/>
        <w:jc w:val="both"/>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7">
      <w:pPr>
        <w:spacing w:line="276" w:lineRule="auto"/>
        <w:jc w:val="both"/>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United States is facing a crisis stemming from its reliance on imports of critical minerals controlled by foreign powers. Modern technologies heavily rely on strategic materials such as rare earth elements, lithium, cobalt, and graphite. However, the vast majority of these resources are imported, including from geopolitically adversarial countries, making the U.S. vulnerable to supply disruptions, price pressures, and politically motivated restrictions.</w:t>
      </w:r>
    </w:p>
    <w:p w:rsidR="00000000" w:rsidDel="00000000" w:rsidP="00000000" w:rsidRDefault="00000000" w:rsidRPr="00000000" w14:paraId="00000009">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This white paper proposes an innovative solution to this problem - leveraging artificial intelligence (AI) across every stage of the critical mineral chain, from exploration to recycling. The integration of AI can not only increase efficiency but also radically transform the industry, ensuring the United States independence, resilience, and technological leadership.</w:t>
      </w:r>
    </w:p>
    <w:p w:rsidR="00000000" w:rsidDel="00000000" w:rsidP="00000000" w:rsidRDefault="00000000" w:rsidRPr="00000000" w14:paraId="0000000A">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Critical minerals play a fundamental role in modern economies and defense systems. Without them, it is impossible to manufacture smartphones, microchips, satellites, missile defense systems, batteries, solar panels, and other high-tech products. The demand for these resources has surged due to the global shift towards green energy, the electrification of transportation, and increasing technological competition among leading nations. Potential supply disruptions or political manipulation could paralyze entire sectors of the economy, disrupt military supply chains, and undermine long-term technological ambitions of the U.S. Achieving mineral sovereignty has thus become a national security issue. The Department of Energy and Department of Defense have repeatedly emphasized the urgent need to secure domestic and allied access to these materials.</w:t>
      </w:r>
    </w:p>
    <w:p w:rsidR="00000000" w:rsidDel="00000000" w:rsidP="00000000" w:rsidRDefault="00000000" w:rsidRPr="00000000" w14:paraId="0000000B">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Currently, China dominates over 70% of the global rare earth supply and controls a significant portion of processing capacity. The U.S. imports the majority of its critical minerals, making its industries and by extension, its sovereignty, highly susceptible to supply disruptions, trade conflicts, and strategic manipulation.</w:t>
      </w:r>
    </w:p>
    <w:p w:rsidR="00000000" w:rsidDel="00000000" w:rsidP="00000000" w:rsidRDefault="00000000" w:rsidRPr="00000000" w14:paraId="0000000C">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Geological surveys and mining operations are often disconnected, resulting in fragmented data flows and reduced efficiency in mineral exploration and resource utilization. This lack of integration hinders strategic planning and slows technological progress. Less than 5% of critical minerals are currently recovered from end-of-life products. </w:t>
      </w:r>
    </w:p>
    <w:p w:rsidR="00000000" w:rsidDel="00000000" w:rsidP="00000000" w:rsidRDefault="00000000" w:rsidRPr="00000000" w14:paraId="0000000D">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 propose a four-tier AI-driven system that enhances every stage of the critical mineral value chain. To overcome these challenges, a comprehensive AI-driven framework is proposed to optimize the entire critical minerals value chain: from geological surveying and exploration to refining, recycling, and reuse. Artificial intelligence (AI) technologies offer transformative potential by enabling smarter, more efficient, and more sustainable operations across all stages of mineral development and lifecycle management. The foundation of this framework begins with AI-powered geological surveying. Machine learning algorithms can process satellite imagery, geophysical data, and historical mining records with a high degree of accuracy. By leveraging deep learning for pattern recognition, geospatial data fusion, and predictive modeling, AI can identify previously overlooked mineral deposits with significantly lower costs and reduced human labor.</w:t>
      </w:r>
    </w:p>
    <w:p w:rsidR="00000000" w:rsidDel="00000000" w:rsidP="00000000" w:rsidRDefault="00000000" w:rsidRPr="00000000" w14:paraId="0000000E">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Following this, smart exploration and extraction technologies can be employed to automate and optimize on-site operations. AI-enabled sensor networks, autonomous drones, and robotic drilling systems allow for real-time subsurface mapping and automated material grading. These systems not only enhance the precision of exploration but also increase safety and reduce the environmental footprint of mining activities. AI-enhanced ore grading and sorting further streamline the extraction process by ensuring high-quality yields and reducing waste through efficient separation of valuable materials.</w:t>
      </w:r>
    </w:p>
    <w:p w:rsidR="00000000" w:rsidDel="00000000" w:rsidP="00000000" w:rsidRDefault="00000000" w:rsidRPr="00000000" w14:paraId="0000000F">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Once the minerals are extracted, AI plays a crucial role in intelligent processing and refining. Process control systems powered by reinforcement learning can continuously monitor and adjust chemical processing parameters, thereby improving mineral recovery rates and significantly reducing waste and energy consumption. </w:t>
      </w:r>
    </w:p>
    <w:p w:rsidR="00000000" w:rsidDel="00000000" w:rsidP="00000000" w:rsidRDefault="00000000" w:rsidRPr="00000000" w14:paraId="00000010">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Beyond operational efficiencies, the strategic and economic impact of an AI-driven minerals sector is substantial. The technology-driven revitalization of mining and refining is expected to create 500 new jobs, especially in rural and post-industrial regions that have suffered economic decline. These jobs would span areas such as AI development, advanced manufacturing, and sustainable mining operations, contributing to broader economic resilience. National security also stands to benefit significantly. By reducing dependency on foreign-controlled mineral supplies, the U.S. can reinforce its defense readiness and secure uninterrupted access to critical inputs for advanced weapons systems, aerospace components, and energy infrastructure.</w:t>
      </w:r>
    </w:p>
    <w:p w:rsidR="00000000" w:rsidDel="00000000" w:rsidP="00000000" w:rsidRDefault="00000000" w:rsidRPr="00000000" w14:paraId="00000011">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Moreover, the green energy transition will require a substantial increase in the availability of critical minerals. Scaling domestic production and recycling through AI solutions supports the manufacturing of electric vehicle batteries, solar panels, and grid-scale energy storage systems. This capability is essential for meeting national climate targets and facilitating a widespread shift toward renewable energy technologies.</w:t>
      </w:r>
    </w:p>
    <w:p w:rsidR="00000000" w:rsidDel="00000000" w:rsidP="00000000" w:rsidRDefault="00000000" w:rsidRPr="00000000" w14:paraId="00000012">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Environmental safeguards must also be prioritized. AI-based monitoring tools should be implemented to track emissions, land disturbance, and other environmental impacts in real time. </w:t>
      </w:r>
    </w:p>
    <w:p w:rsidR="00000000" w:rsidDel="00000000" w:rsidP="00000000" w:rsidRDefault="00000000" w:rsidRPr="00000000" w14:paraId="00000013">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Early results from the Nevada pilot program show reductions in operational costs, improved efficiency in deposit discovery, and a smaller environmental footprint. If this success continues, the model can be expanded across other states, serving as a blueprint for national implementation.</w:t>
      </w:r>
    </w:p>
    <w:p w:rsidR="00000000" w:rsidDel="00000000" w:rsidP="00000000" w:rsidRDefault="00000000" w:rsidRPr="00000000" w14:paraId="00000014">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By embedding AI in the mining chain, the United States can build a secure, efficient, and environmentally responsible mineral economy that supports both: national interests and global leadership in the energy transition.</w:t>
      </w:r>
    </w:p>
    <w:p w:rsidR="00000000" w:rsidDel="00000000" w:rsidP="00000000" w:rsidRDefault="00000000" w:rsidRPr="00000000" w14:paraId="00000015">
      <w:pPr>
        <w:spacing w:line="276"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br w:type="textWrapping"/>
      </w:r>
      <w:r w:rsidDel="00000000" w:rsidR="00000000" w:rsidRPr="00000000">
        <w:rPr>
          <w:rFonts w:ascii="Courier New" w:cs="Courier New" w:eastAsia="Courier New" w:hAnsi="Courier New"/>
          <w:sz w:val="24"/>
          <w:szCs w:val="24"/>
          <w:rtl w:val="0"/>
        </w:rPr>
        <w:t xml:space="preserve">The following table lists the critical minerals identified by the U.S. government, essential to national security, economic prosperity, and technological advancements. These minerals are considered vital for the production of electronics, renewable energy technologies, defense systems, and various other high-tech applications. The list includes minerals that the U.S. is highly dependent on for imports, along with the key industries that rely on them.</w:t>
      </w:r>
    </w:p>
    <w:p w:rsidR="00000000" w:rsidDel="00000000" w:rsidP="00000000" w:rsidRDefault="00000000" w:rsidRPr="00000000" w14:paraId="00000016">
      <w:pPr>
        <w:spacing w:after="240" w:before="240" w:lineRule="auto"/>
        <w:jc w:val="center"/>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017">
      <w:pPr>
        <w:spacing w:after="240" w:before="240" w:lineRule="auto"/>
        <w:jc w:val="center"/>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018">
      <w:pPr>
        <w:spacing w:after="240" w:befor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Table A. List of U.S. critical minerals</w:t>
      </w:r>
      <w:r w:rsidDel="00000000" w:rsidR="00000000" w:rsidRPr="00000000">
        <w:rPr>
          <w:rtl w:val="0"/>
        </w:rPr>
      </w:r>
    </w:p>
    <w:tbl>
      <w:tblPr>
        <w:tblStyle w:val="Table1"/>
        <w:tblW w:w="9032.72727272727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47.2727272727275"/>
        <w:gridCol w:w="3534.545454545455"/>
        <w:gridCol w:w="3250.909090909091"/>
        <w:tblGridChange w:id="0">
          <w:tblGrid>
            <w:gridCol w:w="2247.2727272727275"/>
            <w:gridCol w:w="3534.545454545455"/>
            <w:gridCol w:w="3250.9090909090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9">
            <w:pPr>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Mineral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A">
            <w:pPr>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Key Applications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B">
            <w:pPr>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Strategic Importance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C">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Rare Earth Elements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Electronics, renewable energy, defense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Crucial for advanced electronics, renewable energy, and military applications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F">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Lithium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Batteries (EV, smartphones, laptops), energy storage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Essential for electric vehicle batteries and energy storage technologies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Cobalt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Batteries (EV, electronics), aerospace, defense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Key component in rechargeable batteries and high-performance alloys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5">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Graphite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Batteries (EV, energy storage), lubricants, electronics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Used in battery anodes and manufacturing of high-performance materials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8">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Nickel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Batteries, stainless steel, aerospace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Critical for electric vehicle batteries and steel production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B">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Manganese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Steel production, batteries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Vital for steel manufacturing and battery technology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E">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Vanadium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Steel, energy storage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Used in steel production and grid-scale energy storage systems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Aluminum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Construction, transportation, packaging, defense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Key component in infrastructure and transportation industries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4">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Electronics, soldering, batteries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Used in electronics and renewable energy applications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7">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Tantalum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Electronics, defense, aerospace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Used in capacitors for electronics and aerospace technologies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A">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Tungsten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Aerospace, defense, manufacturing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Essential for high-performance tools, machinery, and defense systems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D">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Zirconium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Nuclear reactors, ceramics, aerospace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Used in nuclear power plants and high-performance alloys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0">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Fluorspar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Aluminum production, chemicals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Essential for aluminum production and as a component in industrial processes</w:t>
            </w:r>
          </w:p>
        </w:tc>
      </w:tr>
    </w:tbl>
    <w:p w:rsidR="00000000" w:rsidDel="00000000" w:rsidP="00000000" w:rsidRDefault="00000000" w:rsidRPr="00000000" w14:paraId="00000043">
      <w:pPr>
        <w:spacing w:after="240" w:before="240" w:lineRule="auto"/>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next table outlines the key differences between traditional mining techniques and the emerging AI-driven mining practices. The analysis highlights how the application of AI can improve efficiency, reduce environmental impact, and enhance safety in the mining process.</w:t>
      </w:r>
    </w:p>
    <w:p w:rsidR="00000000" w:rsidDel="00000000" w:rsidP="00000000" w:rsidRDefault="00000000" w:rsidRPr="00000000" w14:paraId="00000044">
      <w:pPr>
        <w:spacing w:after="240" w:befor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Table B. Comparative analysis: traditional vs. AI-driven mining</w:t>
      </w:r>
      <w:r w:rsidDel="00000000" w:rsidR="00000000" w:rsidRPr="00000000">
        <w:rPr>
          <w:rtl w:val="0"/>
        </w:rPr>
      </w:r>
    </w:p>
    <w:tbl>
      <w:tblPr>
        <w:tblStyle w:val="Table2"/>
        <w:tblW w:w="90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3.636363636364"/>
        <w:gridCol w:w="3316.363636363636"/>
        <w:gridCol w:w="3029"/>
        <w:tblGridChange w:id="0">
          <w:tblGrid>
            <w:gridCol w:w="2683.636363636364"/>
            <w:gridCol w:w="3316.363636363636"/>
            <w:gridCol w:w="30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Aspect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Traditional mining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AI-driven mining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Exploration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Relies on manual surveys, geological mapping, and trial drilling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Uses machine learning algorithms to analyze satellite imagery, geophysical data, and historical records to identify deposits with higher precision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Drilling &amp; extraction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Manual labor, inefficient drilling methods, risk of accidents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Autonomous drones, AI-powered sensors, and robots conduct drilling and excavation, improving precision and safety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Processing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Limited real-time monitoring, high energy consumption, and waste generation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AI optimizes real-time processing parameters, improving recovery rates and minimizing waste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Environmental 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Significant disruption to ecosystems, water usage, and pollution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AI-driven systems monitor and minimize environmental impacts, promoting sustainable practices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Costs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High labor costs, long project timelines, unpredictable outcomes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Reduced labor costs, faster decision-making, and more predictable, cost-effective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High risk of accidents, especially in underground and remote operations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Enhanced safety through automated systems, reducing human exposure to dangerous environments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Recycling &amp; circularity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Minimal recycling efforts, inefficient material recovery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AI-powered systems enable automated recycling, improving material recovery and reducing dependence on virgin materials</w:t>
            </w:r>
          </w:p>
        </w:tc>
      </w:tr>
    </w:tbl>
    <w:p w:rsidR="00000000" w:rsidDel="00000000" w:rsidP="00000000" w:rsidRDefault="00000000" w:rsidRPr="00000000" w14:paraId="0000005D">
      <w:pPr>
        <w:spacing w:after="240" w:before="240"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E">
      <w:pPr>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U.S. critical minerals crisis is a clear and present problem that demands immediate and innovative solutions. By harnessing the power of artificial intelligence, the United States can revitalize its domestic mineral supply chain, reduce dependence on geopolitical rivals, and future-proof its position as a global leader in technology and defense. Strategic investment today will yield dividends in national security, economic resilience, and environmental sustainability for decades to come. The AI-driven solution framework outlined here offers a comprehensive, efficient, and sustainable pathway for addressing. The timeliness and resolve in addressing this issue will determine how the U.S. becomes a self-sufficient and technologically leading nation in the new industrial cycle.</w:t>
      </w:r>
    </w:p>
    <w:p w:rsidR="00000000" w:rsidDel="00000000" w:rsidP="00000000" w:rsidRDefault="00000000" w:rsidRPr="00000000" w14:paraId="0000005F">
      <w:pPr>
        <w:jc w:val="both"/>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0">
      <w:pPr>
        <w:jc w:val="both"/>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1">
      <w:pPr>
        <w:rPr>
          <w:rFonts w:ascii="Courier New" w:cs="Courier New" w:eastAsia="Courier New" w:hAnsi="Courier New"/>
          <w:b w:val="1"/>
          <w:bCs w:val="1"/>
          <w:i w:val="1"/>
          <w:iCs w:val="1"/>
          <w:sz w:val="24"/>
          <w:szCs w:val="24"/>
        </w:rPr>
      </w:pPr>
      <w:r w:rsidDel="00000000" w:rsidR="00000000" w:rsidRPr="00000000">
        <w:rPr>
          <w:rtl w:val="0"/>
        </w:rPr>
      </w:r>
    </w:p>
    <w:p w:rsidR="00000000" w:rsidDel="00000000" w:rsidP="00000000" w:rsidRDefault="00000000" w:rsidRPr="00000000" w14:paraId="00000062">
      <w:pPr>
        <w:rPr>
          <w:rFonts w:ascii="Courier New" w:cs="Courier New" w:eastAsia="Courier New" w:hAnsi="Courier New"/>
          <w:b w:val="1"/>
          <w:bCs w:val="1"/>
          <w:i w:val="1"/>
          <w:iCs w:val="1"/>
          <w:sz w:val="24"/>
          <w:szCs w:val="24"/>
        </w:rPr>
      </w:pPr>
      <w:r w:rsidDel="00000000" w:rsidR="00000000" w:rsidRPr="00000000">
        <w:rPr>
          <w:rFonts w:ascii="Courier New" w:cs="Courier New" w:eastAsia="Courier New" w:hAnsi="Courier New"/>
          <w:b w:val="1"/>
          <w:bCs w:val="1"/>
          <w:i w:val="1"/>
          <w:iCs w:val="1"/>
          <w:sz w:val="24"/>
          <w:szCs w:val="24"/>
          <w:rtl w:val="0"/>
        </w:rPr>
        <w:t xml:space="preserve">Prepared by Iushkina Nadezhda</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