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D3BF" w14:textId="18805DE1" w:rsidR="00422A03" w:rsidRPr="00C5064A" w:rsidRDefault="00C5064A" w:rsidP="003E7E8E">
      <w:pPr>
        <w:widowControl w:val="0"/>
        <w:autoSpaceDE w:val="0"/>
        <w:autoSpaceDN w:val="0"/>
        <w:adjustRightInd w:val="0"/>
        <w:spacing w:line="360" w:lineRule="auto"/>
        <w:ind w:firstLine="709"/>
        <w:jc w:val="center"/>
        <w:rPr>
          <w:b/>
          <w:bCs/>
          <w:sz w:val="32"/>
          <w:szCs w:val="32"/>
          <w:lang w:val="en-GB"/>
        </w:rPr>
      </w:pPr>
      <w:r w:rsidRPr="00C5064A">
        <w:rPr>
          <w:b/>
          <w:bCs/>
          <w:sz w:val="32"/>
          <w:szCs w:val="32"/>
          <w:lang w:val="en-GB"/>
        </w:rPr>
        <w:t>ISSUES OF THE QUALITY OF THE FORENSIC EXPERT OPINION AND SOME FORENSIC ERRORS</w:t>
      </w:r>
    </w:p>
    <w:p w14:paraId="74431C71" w14:textId="77777777" w:rsidR="00BB63DA" w:rsidRDefault="00BB63DA" w:rsidP="003E7E8E">
      <w:pPr>
        <w:rPr>
          <w:rFonts w:eastAsia="Calibri"/>
          <w:sz w:val="20"/>
          <w:szCs w:val="20"/>
          <w:lang w:val="en-US"/>
        </w:rPr>
      </w:pPr>
    </w:p>
    <w:p w14:paraId="4DA723B9" w14:textId="77777777" w:rsidR="00BB63DA" w:rsidRPr="005265AD" w:rsidRDefault="00BB63DA" w:rsidP="00325D81">
      <w:pPr>
        <w:shd w:val="clear" w:color="auto" w:fill="FFFFFF"/>
        <w:jc w:val="center"/>
        <w:rPr>
          <w:rFonts w:eastAsia="Calibri"/>
          <w:b/>
          <w:iCs/>
          <w:sz w:val="28"/>
          <w:szCs w:val="28"/>
          <w:lang w:val="en-US"/>
        </w:rPr>
      </w:pPr>
      <w:proofErr w:type="spellStart"/>
      <w:r w:rsidRPr="005265AD">
        <w:rPr>
          <w:rFonts w:eastAsia="Calibri"/>
          <w:b/>
          <w:iCs/>
          <w:sz w:val="28"/>
          <w:szCs w:val="28"/>
          <w:lang w:val="en-US"/>
        </w:rPr>
        <w:t>Kotlyarenko</w:t>
      </w:r>
      <w:proofErr w:type="spellEnd"/>
      <w:r w:rsidRPr="005265AD">
        <w:rPr>
          <w:rFonts w:eastAsia="Calibri"/>
          <w:b/>
          <w:iCs/>
          <w:sz w:val="28"/>
          <w:szCs w:val="28"/>
          <w:lang w:val="en-US"/>
        </w:rPr>
        <w:t xml:space="preserve"> Lidiya</w:t>
      </w:r>
    </w:p>
    <w:p w14:paraId="201246C0" w14:textId="77777777" w:rsidR="00BB63DA" w:rsidRPr="005265AD" w:rsidRDefault="00BB63DA" w:rsidP="00325D81">
      <w:pPr>
        <w:shd w:val="clear" w:color="auto" w:fill="FFFFFF"/>
        <w:jc w:val="center"/>
        <w:rPr>
          <w:rFonts w:eastAsia="Calibri"/>
          <w:bCs/>
          <w:i/>
          <w:sz w:val="28"/>
          <w:szCs w:val="28"/>
          <w:lang w:val="en-US"/>
        </w:rPr>
      </w:pPr>
      <w:r w:rsidRPr="005265AD">
        <w:rPr>
          <w:rFonts w:eastAsia="Calibri"/>
          <w:bCs/>
          <w:i/>
          <w:sz w:val="28"/>
          <w:szCs w:val="28"/>
          <w:lang w:val="en-US"/>
        </w:rPr>
        <w:t>Doctor of Biological Sciences, Professor,</w:t>
      </w:r>
    </w:p>
    <w:p w14:paraId="783105B8" w14:textId="76A8E1E5" w:rsidR="00BB63DA" w:rsidRPr="005265AD" w:rsidRDefault="00BB63DA" w:rsidP="00325D81">
      <w:pPr>
        <w:shd w:val="clear" w:color="auto" w:fill="FFFFFF"/>
        <w:jc w:val="center"/>
        <w:rPr>
          <w:rFonts w:eastAsia="Calibri"/>
          <w:bCs/>
          <w:i/>
          <w:sz w:val="28"/>
          <w:szCs w:val="28"/>
          <w:lang w:val="en-US"/>
        </w:rPr>
      </w:pPr>
      <w:r w:rsidRPr="005265AD">
        <w:rPr>
          <w:rFonts w:eastAsia="Calibri"/>
          <w:bCs/>
          <w:i/>
          <w:sz w:val="28"/>
          <w:szCs w:val="28"/>
          <w:lang w:val="en-US"/>
        </w:rPr>
        <w:t xml:space="preserve">Professor of Department of theory, methodology and </w:t>
      </w:r>
      <w:r w:rsidR="003E7E8E" w:rsidRPr="005265AD">
        <w:rPr>
          <w:rFonts w:eastAsia="Calibri"/>
          <w:bCs/>
          <w:i/>
          <w:sz w:val="28"/>
          <w:szCs w:val="28"/>
          <w:lang w:val="en-US"/>
        </w:rPr>
        <w:t>organization</w:t>
      </w:r>
      <w:r w:rsidRPr="005265AD">
        <w:rPr>
          <w:rFonts w:eastAsia="Calibri"/>
          <w:bCs/>
          <w:i/>
          <w:sz w:val="28"/>
          <w:szCs w:val="28"/>
          <w:lang w:val="en-US"/>
        </w:rPr>
        <w:t xml:space="preserve"> of physical training and sports of the National University of </w:t>
      </w:r>
      <w:r w:rsidR="003E7E8E" w:rsidRPr="005265AD">
        <w:rPr>
          <w:rFonts w:eastAsia="Calibri"/>
          <w:bCs/>
          <w:i/>
          <w:sz w:val="28"/>
          <w:szCs w:val="28"/>
          <w:lang w:val="en-US"/>
        </w:rPr>
        <w:t>Defense</w:t>
      </w:r>
      <w:r w:rsidRPr="005265AD">
        <w:rPr>
          <w:rFonts w:eastAsia="Calibri"/>
          <w:bCs/>
          <w:i/>
          <w:sz w:val="28"/>
          <w:szCs w:val="28"/>
          <w:lang w:val="en-US"/>
        </w:rPr>
        <w:t xml:space="preserve"> of Ukraine </w:t>
      </w:r>
    </w:p>
    <w:p w14:paraId="0BB5591C" w14:textId="77777777" w:rsidR="00BB63DA" w:rsidRPr="005265AD" w:rsidRDefault="00BB63DA" w:rsidP="00325D81">
      <w:pPr>
        <w:shd w:val="clear" w:color="auto" w:fill="FFFFFF"/>
        <w:jc w:val="center"/>
        <w:rPr>
          <w:rFonts w:eastAsia="Calibri"/>
          <w:bCs/>
          <w:iCs/>
          <w:sz w:val="28"/>
          <w:szCs w:val="28"/>
          <w:lang w:val="uk-UA"/>
        </w:rPr>
      </w:pPr>
      <w:r w:rsidRPr="005265AD">
        <w:rPr>
          <w:rFonts w:eastAsia="Calibri"/>
          <w:bCs/>
          <w:iCs/>
          <w:sz w:val="28"/>
          <w:szCs w:val="28"/>
          <w:lang w:val="en-US"/>
        </w:rPr>
        <w:t xml:space="preserve">ORCID </w:t>
      </w:r>
      <w:bookmarkStart w:id="0" w:name="_Hlk136684135"/>
      <w:r w:rsidRPr="005265AD">
        <w:rPr>
          <w:rFonts w:eastAsia="Calibri"/>
          <w:bCs/>
          <w:iCs/>
          <w:sz w:val="28"/>
          <w:szCs w:val="28"/>
          <w:lang w:val="en-US"/>
        </w:rPr>
        <w:t>ID</w:t>
      </w:r>
      <w:bookmarkEnd w:id="0"/>
      <w:r w:rsidRPr="005265AD">
        <w:rPr>
          <w:rFonts w:eastAsia="Calibri"/>
          <w:bCs/>
          <w:iCs/>
          <w:sz w:val="28"/>
          <w:szCs w:val="28"/>
          <w:lang w:val="en-US"/>
        </w:rPr>
        <w:t xml:space="preserve"> 0000-0001-5237-8564</w:t>
      </w:r>
      <w:r w:rsidRPr="005265AD">
        <w:rPr>
          <w:rFonts w:eastAsia="Calibri"/>
          <w:bCs/>
          <w:iCs/>
          <w:sz w:val="28"/>
          <w:szCs w:val="28"/>
          <w:lang w:val="uk-UA"/>
        </w:rPr>
        <w:t xml:space="preserve">  </w:t>
      </w:r>
      <w:hyperlink r:id="rId5" w:history="1">
        <w:r w:rsidRPr="005265AD">
          <w:rPr>
            <w:rFonts w:eastAsia="Calibri"/>
            <w:bCs/>
            <w:i/>
            <w:color w:val="0563C1"/>
            <w:sz w:val="28"/>
            <w:szCs w:val="28"/>
            <w:u w:val="single"/>
            <w:lang w:val="en-US"/>
          </w:rPr>
          <w:t>lida_oleg@ukr.net</w:t>
        </w:r>
      </w:hyperlink>
      <w:r w:rsidRPr="005265AD">
        <w:rPr>
          <w:rFonts w:eastAsia="Calibri"/>
          <w:bCs/>
          <w:iCs/>
          <w:sz w:val="28"/>
          <w:szCs w:val="28"/>
          <w:lang w:val="uk-UA"/>
        </w:rPr>
        <w:t xml:space="preserve"> </w:t>
      </w:r>
    </w:p>
    <w:p w14:paraId="472844FD" w14:textId="77777777" w:rsidR="00BB63DA" w:rsidRDefault="00BB63DA" w:rsidP="00325D81">
      <w:pPr>
        <w:rPr>
          <w:rFonts w:eastAsia="Calibri"/>
          <w:sz w:val="20"/>
          <w:szCs w:val="20"/>
          <w:lang w:val="uk-UA"/>
        </w:rPr>
      </w:pPr>
    </w:p>
    <w:p w14:paraId="721888AA" w14:textId="40E7B3F7" w:rsidR="00BB63DA" w:rsidRPr="00BB63DA" w:rsidRDefault="00BB63DA" w:rsidP="00325D81">
      <w:pPr>
        <w:shd w:val="clear" w:color="auto" w:fill="FFFFFF"/>
        <w:jc w:val="center"/>
        <w:rPr>
          <w:rFonts w:eastAsia="Calibri"/>
          <w:b/>
          <w:iCs/>
          <w:sz w:val="28"/>
          <w:szCs w:val="28"/>
          <w:lang w:val="uk-UA"/>
        </w:rPr>
      </w:pPr>
      <w:proofErr w:type="spellStart"/>
      <w:r w:rsidRPr="00BB63DA">
        <w:rPr>
          <w:rFonts w:eastAsia="Calibri"/>
          <w:b/>
          <w:iCs/>
          <w:sz w:val="28"/>
          <w:szCs w:val="28"/>
          <w:lang w:val="uk-UA"/>
        </w:rPr>
        <w:t>Myrovska</w:t>
      </w:r>
      <w:proofErr w:type="spellEnd"/>
      <w:r w:rsidRPr="00BB63DA">
        <w:rPr>
          <w:rFonts w:eastAsia="Calibri"/>
          <w:b/>
          <w:iCs/>
          <w:sz w:val="28"/>
          <w:szCs w:val="28"/>
          <w:lang w:val="uk-UA"/>
        </w:rPr>
        <w:t xml:space="preserve"> </w:t>
      </w:r>
      <w:proofErr w:type="spellStart"/>
      <w:r w:rsidRPr="00BB63DA">
        <w:rPr>
          <w:rFonts w:eastAsia="Calibri"/>
          <w:b/>
          <w:iCs/>
          <w:sz w:val="28"/>
          <w:szCs w:val="28"/>
          <w:lang w:val="uk-UA"/>
        </w:rPr>
        <w:t>Anna</w:t>
      </w:r>
      <w:proofErr w:type="spellEnd"/>
      <w:r w:rsidRPr="00BB63DA">
        <w:rPr>
          <w:rFonts w:eastAsia="Calibri"/>
          <w:b/>
          <w:iCs/>
          <w:sz w:val="28"/>
          <w:szCs w:val="28"/>
          <w:lang w:val="uk-UA"/>
        </w:rPr>
        <w:t xml:space="preserve"> </w:t>
      </w:r>
    </w:p>
    <w:p w14:paraId="323FCA82" w14:textId="77777777" w:rsidR="00BB63DA" w:rsidRPr="003E7E8E" w:rsidRDefault="00BB63DA" w:rsidP="00325D81">
      <w:pPr>
        <w:shd w:val="clear" w:color="auto" w:fill="FFFFFF"/>
        <w:jc w:val="center"/>
        <w:rPr>
          <w:rFonts w:eastAsia="Calibri"/>
          <w:bCs/>
          <w:i/>
          <w:sz w:val="28"/>
          <w:szCs w:val="28"/>
          <w:lang w:val="en-US"/>
        </w:rPr>
      </w:pPr>
      <w:r w:rsidRPr="003E7E8E">
        <w:rPr>
          <w:rFonts w:eastAsia="Calibri"/>
          <w:bCs/>
          <w:i/>
          <w:sz w:val="28"/>
          <w:szCs w:val="28"/>
          <w:lang w:val="en-US"/>
        </w:rPr>
        <w:t xml:space="preserve">National Academy of Internal Affairs </w:t>
      </w:r>
    </w:p>
    <w:p w14:paraId="0447DCFD" w14:textId="5E42F4E9" w:rsidR="00BB63DA" w:rsidRPr="003E7E8E" w:rsidRDefault="00BB63DA" w:rsidP="00325D81">
      <w:pPr>
        <w:shd w:val="clear" w:color="auto" w:fill="FFFFFF"/>
        <w:jc w:val="center"/>
        <w:rPr>
          <w:rFonts w:eastAsia="Calibri"/>
          <w:bCs/>
          <w:i/>
          <w:sz w:val="28"/>
          <w:szCs w:val="28"/>
          <w:lang w:val="en-US"/>
        </w:rPr>
      </w:pPr>
      <w:r w:rsidRPr="003E7E8E">
        <w:rPr>
          <w:rFonts w:eastAsia="Calibri"/>
          <w:bCs/>
          <w:i/>
          <w:sz w:val="28"/>
          <w:szCs w:val="28"/>
          <w:lang w:val="en-US"/>
        </w:rPr>
        <w:t>Professor at the Department of Criminalistics and forensic medicine</w:t>
      </w:r>
      <w:r w:rsidR="003E7E8E">
        <w:rPr>
          <w:rFonts w:eastAsia="Calibri"/>
          <w:bCs/>
          <w:i/>
          <w:sz w:val="28"/>
          <w:szCs w:val="28"/>
          <w:lang w:val="uk-UA"/>
        </w:rPr>
        <w:t xml:space="preserve"> </w:t>
      </w:r>
      <w:r w:rsidRPr="003E7E8E">
        <w:rPr>
          <w:rFonts w:eastAsia="Calibri"/>
          <w:bCs/>
          <w:i/>
          <w:sz w:val="28"/>
          <w:szCs w:val="28"/>
          <w:lang w:val="en-US"/>
        </w:rPr>
        <w:t>Candidate of legal sciences, Associate Professor</w:t>
      </w:r>
    </w:p>
    <w:p w14:paraId="3586AEF0" w14:textId="352E0522" w:rsidR="00BB63DA" w:rsidRPr="00BB63DA" w:rsidRDefault="00BB63DA" w:rsidP="00325D81">
      <w:pPr>
        <w:shd w:val="clear" w:color="auto" w:fill="FFFFFF"/>
        <w:jc w:val="center"/>
        <w:rPr>
          <w:rFonts w:eastAsia="Calibri"/>
          <w:bCs/>
          <w:iCs/>
          <w:sz w:val="28"/>
          <w:szCs w:val="28"/>
          <w:lang w:val="uk-UA"/>
        </w:rPr>
      </w:pPr>
      <w:r w:rsidRPr="00BB63DA">
        <w:rPr>
          <w:rFonts w:eastAsia="Calibri"/>
          <w:bCs/>
          <w:iCs/>
          <w:sz w:val="28"/>
          <w:szCs w:val="28"/>
          <w:lang w:val="uk-UA"/>
        </w:rPr>
        <w:t xml:space="preserve"> ORCID </w:t>
      </w:r>
      <w:r w:rsidR="003E7E8E" w:rsidRPr="005265AD">
        <w:rPr>
          <w:rFonts w:eastAsia="Calibri"/>
          <w:bCs/>
          <w:iCs/>
          <w:sz w:val="28"/>
          <w:szCs w:val="28"/>
          <w:lang w:val="en-US"/>
        </w:rPr>
        <w:t>ID</w:t>
      </w:r>
      <w:r w:rsidR="003E7E8E" w:rsidRPr="00BB63DA">
        <w:rPr>
          <w:rFonts w:eastAsia="Calibri"/>
          <w:bCs/>
          <w:iCs/>
          <w:sz w:val="28"/>
          <w:szCs w:val="28"/>
          <w:lang w:val="uk-UA"/>
        </w:rPr>
        <w:t xml:space="preserve"> </w:t>
      </w:r>
      <w:r w:rsidRPr="00BB63DA">
        <w:rPr>
          <w:rFonts w:eastAsia="Calibri"/>
          <w:bCs/>
          <w:iCs/>
          <w:sz w:val="28"/>
          <w:szCs w:val="28"/>
          <w:lang w:val="uk-UA"/>
        </w:rPr>
        <w:t>0000-0001-5714-1873</w:t>
      </w:r>
      <w:r w:rsidRPr="00BB63DA">
        <w:rPr>
          <w:rFonts w:eastAsia="Calibri"/>
          <w:bCs/>
          <w:iCs/>
          <w:sz w:val="28"/>
          <w:szCs w:val="28"/>
          <w:lang w:val="uk-UA"/>
        </w:rPr>
        <w:t xml:space="preserve"> </w:t>
      </w:r>
      <w:hyperlink r:id="rId6" w:history="1">
        <w:r w:rsidRPr="003E7E8E">
          <w:rPr>
            <w:rStyle w:val="a3"/>
            <w:rFonts w:eastAsia="Calibri"/>
            <w:bCs/>
            <w:i/>
            <w:sz w:val="28"/>
            <w:szCs w:val="28"/>
            <w:lang w:val="uk-UA"/>
          </w:rPr>
          <w:t>a.mirovskaya@ukr.net</w:t>
        </w:r>
      </w:hyperlink>
      <w:r>
        <w:rPr>
          <w:rFonts w:eastAsia="Calibri"/>
          <w:bCs/>
          <w:iCs/>
          <w:sz w:val="28"/>
          <w:szCs w:val="28"/>
          <w:lang w:val="uk-UA"/>
        </w:rPr>
        <w:t xml:space="preserve"> </w:t>
      </w:r>
      <w:r w:rsidRPr="00BB63DA">
        <w:rPr>
          <w:rFonts w:eastAsia="Calibri"/>
          <w:bCs/>
          <w:iCs/>
          <w:sz w:val="28"/>
          <w:szCs w:val="28"/>
          <w:lang w:val="uk-UA"/>
        </w:rPr>
        <w:t xml:space="preserve"> </w:t>
      </w:r>
    </w:p>
    <w:p w14:paraId="7CE38EBC" w14:textId="77777777" w:rsidR="00BB63DA" w:rsidRDefault="00BB63DA" w:rsidP="00325D81">
      <w:pPr>
        <w:shd w:val="clear" w:color="auto" w:fill="FFFFFF"/>
        <w:jc w:val="center"/>
        <w:rPr>
          <w:rFonts w:eastAsia="Calibri"/>
          <w:b/>
          <w:iCs/>
          <w:sz w:val="28"/>
          <w:szCs w:val="28"/>
          <w:lang w:val="en-US"/>
        </w:rPr>
      </w:pPr>
    </w:p>
    <w:p w14:paraId="1AACF819" w14:textId="5FDEAEC4" w:rsidR="00C5064A" w:rsidRPr="003E7E8E" w:rsidRDefault="00C5064A" w:rsidP="00325D81">
      <w:pPr>
        <w:shd w:val="clear" w:color="auto" w:fill="FFFFFF"/>
        <w:jc w:val="center"/>
        <w:rPr>
          <w:rFonts w:eastAsia="Calibri"/>
          <w:b/>
          <w:iCs/>
          <w:sz w:val="28"/>
          <w:szCs w:val="28"/>
          <w:lang w:val="en-US"/>
        </w:rPr>
      </w:pPr>
      <w:proofErr w:type="spellStart"/>
      <w:r w:rsidRPr="003E7E8E">
        <w:rPr>
          <w:rFonts w:eastAsia="Calibri"/>
          <w:b/>
          <w:iCs/>
          <w:sz w:val="28"/>
          <w:szCs w:val="28"/>
          <w:lang w:val="en-US"/>
        </w:rPr>
        <w:t>Pavlovska</w:t>
      </w:r>
      <w:proofErr w:type="spellEnd"/>
      <w:r w:rsidRPr="003E7E8E">
        <w:rPr>
          <w:rFonts w:eastAsia="Calibri"/>
          <w:b/>
          <w:iCs/>
          <w:sz w:val="28"/>
          <w:szCs w:val="28"/>
          <w:lang w:val="en-US"/>
        </w:rPr>
        <w:t xml:space="preserve"> </w:t>
      </w:r>
      <w:proofErr w:type="spellStart"/>
      <w:r w:rsidRPr="003E7E8E">
        <w:rPr>
          <w:rFonts w:eastAsia="Calibri"/>
          <w:b/>
          <w:iCs/>
          <w:sz w:val="28"/>
          <w:szCs w:val="28"/>
          <w:lang w:val="en-US"/>
        </w:rPr>
        <w:t>Nataliia</w:t>
      </w:r>
      <w:proofErr w:type="spellEnd"/>
    </w:p>
    <w:p w14:paraId="78B69CE9" w14:textId="77777777" w:rsidR="00C5064A" w:rsidRPr="00EE0ACD" w:rsidRDefault="00C5064A" w:rsidP="00325D81">
      <w:pPr>
        <w:shd w:val="clear" w:color="auto" w:fill="FFFFFF"/>
        <w:jc w:val="center"/>
        <w:rPr>
          <w:rFonts w:eastAsia="Calibri"/>
          <w:bCs/>
          <w:i/>
          <w:sz w:val="28"/>
          <w:szCs w:val="28"/>
          <w:lang w:val="en-US"/>
        </w:rPr>
      </w:pPr>
      <w:r w:rsidRPr="00EE0ACD">
        <w:rPr>
          <w:rFonts w:eastAsia="Calibri"/>
          <w:bCs/>
          <w:i/>
          <w:sz w:val="28"/>
          <w:szCs w:val="28"/>
          <w:lang w:val="en-US"/>
        </w:rPr>
        <w:t xml:space="preserve">PhD of Juridical Sciences, Associate Professor, Associate Professor of Theory and History of Law, Kyiv National Economic University, </w:t>
      </w:r>
      <w:bookmarkStart w:id="1" w:name="_Hlk130572160"/>
      <w:r w:rsidRPr="00EE0ACD">
        <w:rPr>
          <w:rFonts w:eastAsia="Calibri"/>
          <w:bCs/>
          <w:i/>
          <w:sz w:val="28"/>
          <w:szCs w:val="28"/>
          <w:lang w:val="en-US"/>
        </w:rPr>
        <w:t>Kiev, Ukraine</w:t>
      </w:r>
      <w:bookmarkEnd w:id="1"/>
    </w:p>
    <w:p w14:paraId="10AEA1F0" w14:textId="77777777" w:rsidR="00C5064A" w:rsidRPr="00EE0ACD" w:rsidRDefault="00C5064A" w:rsidP="00325D81">
      <w:pPr>
        <w:shd w:val="clear" w:color="auto" w:fill="FFFFFF"/>
        <w:jc w:val="center"/>
        <w:rPr>
          <w:rFonts w:eastAsia="Calibri"/>
          <w:bCs/>
          <w:i/>
          <w:iCs/>
          <w:sz w:val="28"/>
          <w:szCs w:val="28"/>
          <w:lang w:val="en-US"/>
        </w:rPr>
      </w:pPr>
      <w:bookmarkStart w:id="2" w:name="_Hlk71802441"/>
      <w:bookmarkStart w:id="3" w:name="_Hlk79998398"/>
      <w:r w:rsidRPr="00EE0ACD">
        <w:rPr>
          <w:rFonts w:eastAsia="Calibri"/>
          <w:bCs/>
          <w:iCs/>
          <w:sz w:val="28"/>
          <w:szCs w:val="28"/>
          <w:lang w:val="en-US"/>
        </w:rPr>
        <w:t xml:space="preserve">ORCID </w:t>
      </w:r>
      <w:bookmarkStart w:id="4" w:name="_Hlk80430065"/>
      <w:r w:rsidRPr="00EE0ACD">
        <w:rPr>
          <w:rFonts w:eastAsia="Calibri"/>
          <w:bCs/>
          <w:iCs/>
          <w:sz w:val="28"/>
          <w:szCs w:val="28"/>
          <w:lang w:val="en-US"/>
        </w:rPr>
        <w:t>ID</w:t>
      </w:r>
      <w:bookmarkEnd w:id="2"/>
      <w:bookmarkEnd w:id="4"/>
      <w:r w:rsidRPr="00EE0ACD">
        <w:rPr>
          <w:rFonts w:eastAsia="Calibri"/>
          <w:bCs/>
          <w:iCs/>
          <w:sz w:val="28"/>
          <w:szCs w:val="28"/>
          <w:lang w:val="en-US"/>
        </w:rPr>
        <w:t xml:space="preserve"> </w:t>
      </w:r>
      <w:bookmarkEnd w:id="3"/>
      <w:r w:rsidRPr="00EE0ACD">
        <w:rPr>
          <w:rFonts w:eastAsia="Calibri"/>
          <w:bCs/>
          <w:iCs/>
          <w:sz w:val="28"/>
          <w:szCs w:val="28"/>
          <w:lang w:val="en-US"/>
        </w:rPr>
        <w:t xml:space="preserve">0000-0003-3311-0364  </w:t>
      </w:r>
      <w:hyperlink r:id="rId7" w:history="1">
        <w:r w:rsidRPr="00EE0ACD">
          <w:rPr>
            <w:rFonts w:eastAsia="Calibri"/>
            <w:bCs/>
            <w:i/>
            <w:iCs/>
            <w:color w:val="0000FF"/>
            <w:sz w:val="28"/>
            <w:szCs w:val="28"/>
            <w:u w:val="single"/>
            <w:lang w:val="en-US"/>
          </w:rPr>
          <w:t>wwwpav@gmail.com</w:t>
        </w:r>
      </w:hyperlink>
      <w:r w:rsidRPr="00EE0ACD">
        <w:rPr>
          <w:rFonts w:eastAsia="Calibri"/>
          <w:bCs/>
          <w:i/>
          <w:iCs/>
          <w:sz w:val="28"/>
          <w:szCs w:val="28"/>
          <w:lang w:val="en-US"/>
        </w:rPr>
        <w:t xml:space="preserve"> </w:t>
      </w:r>
    </w:p>
    <w:p w14:paraId="70AF47C6" w14:textId="77777777" w:rsidR="00BB63DA" w:rsidRDefault="00BB63DA" w:rsidP="00325D81">
      <w:pPr>
        <w:ind w:firstLine="709"/>
        <w:jc w:val="center"/>
        <w:rPr>
          <w:rFonts w:eastAsia="Calibri"/>
          <w:b/>
          <w:i/>
          <w:lang w:val="en-US" w:eastAsia="en-US"/>
        </w:rPr>
      </w:pPr>
    </w:p>
    <w:p w14:paraId="2AD307AD" w14:textId="72178A9B" w:rsidR="00BB63DA" w:rsidRPr="00BB63DA" w:rsidRDefault="00BB63DA" w:rsidP="00325D81">
      <w:pPr>
        <w:ind w:firstLine="709"/>
        <w:jc w:val="center"/>
        <w:rPr>
          <w:rFonts w:eastAsia="Calibri"/>
          <w:b/>
          <w:iCs/>
          <w:sz w:val="28"/>
          <w:szCs w:val="28"/>
          <w:lang w:val="en-US" w:eastAsia="en-US"/>
        </w:rPr>
      </w:pPr>
      <w:proofErr w:type="spellStart"/>
      <w:r w:rsidRPr="00BB63DA">
        <w:rPr>
          <w:rFonts w:eastAsia="Calibri"/>
          <w:b/>
          <w:iCs/>
          <w:sz w:val="28"/>
          <w:szCs w:val="28"/>
          <w:lang w:val="en-US" w:eastAsia="en-US"/>
        </w:rPr>
        <w:t>Patyk</w:t>
      </w:r>
      <w:proofErr w:type="spellEnd"/>
      <w:r w:rsidRPr="00BB63DA">
        <w:rPr>
          <w:rFonts w:eastAsia="Calibri"/>
          <w:b/>
          <w:iCs/>
          <w:sz w:val="28"/>
          <w:szCs w:val="28"/>
          <w:lang w:val="en-US" w:eastAsia="en-US"/>
        </w:rPr>
        <w:t xml:space="preserve"> Lesia</w:t>
      </w:r>
    </w:p>
    <w:p w14:paraId="5A5ACE33" w14:textId="172CBCF9" w:rsidR="00BB63DA" w:rsidRPr="00BB63DA" w:rsidRDefault="00BB63DA" w:rsidP="00325D81">
      <w:pPr>
        <w:ind w:firstLine="709"/>
        <w:jc w:val="center"/>
        <w:rPr>
          <w:rFonts w:eastAsia="Calibri"/>
          <w:bCs/>
          <w:i/>
          <w:sz w:val="28"/>
          <w:szCs w:val="28"/>
          <w:lang w:val="en-US" w:eastAsia="en-US"/>
        </w:rPr>
      </w:pPr>
      <w:r w:rsidRPr="00BB63DA">
        <w:rPr>
          <w:rFonts w:eastAsia="Calibri"/>
          <w:bCs/>
          <w:i/>
          <w:sz w:val="28"/>
          <w:szCs w:val="28"/>
          <w:lang w:val="en-US" w:eastAsia="en-US"/>
        </w:rPr>
        <w:t>associate professor, Forensic Science and Medicine Department</w:t>
      </w:r>
      <w:r w:rsidR="003E7E8E">
        <w:rPr>
          <w:rFonts w:eastAsia="Calibri"/>
          <w:bCs/>
          <w:i/>
          <w:sz w:val="28"/>
          <w:szCs w:val="28"/>
          <w:lang w:val="uk-UA" w:eastAsia="en-US"/>
        </w:rPr>
        <w:t xml:space="preserve"> </w:t>
      </w:r>
      <w:r w:rsidRPr="00BB63DA">
        <w:rPr>
          <w:rFonts w:eastAsia="Calibri"/>
          <w:bCs/>
          <w:i/>
          <w:sz w:val="28"/>
          <w:szCs w:val="28"/>
          <w:lang w:val="en-US" w:eastAsia="en-US"/>
        </w:rPr>
        <w:t>National Academy of Internal Affairs, PhD in Law, associate professor</w:t>
      </w:r>
    </w:p>
    <w:p w14:paraId="0FDBFB4A" w14:textId="1CFB4C56" w:rsidR="00BB63DA" w:rsidRPr="003E7E8E" w:rsidRDefault="00BB63DA" w:rsidP="00325D81">
      <w:pPr>
        <w:ind w:firstLine="709"/>
        <w:jc w:val="center"/>
        <w:rPr>
          <w:rFonts w:eastAsia="Calibri"/>
          <w:bCs/>
          <w:iCs/>
          <w:sz w:val="28"/>
          <w:szCs w:val="28"/>
          <w:lang w:val="en-US" w:eastAsia="en-US"/>
        </w:rPr>
      </w:pPr>
      <w:r w:rsidRPr="00BB63DA">
        <w:rPr>
          <w:rFonts w:eastAsia="Calibri"/>
          <w:bCs/>
          <w:iCs/>
          <w:sz w:val="28"/>
          <w:szCs w:val="28"/>
          <w:lang w:val="en-US" w:eastAsia="en-US"/>
        </w:rPr>
        <w:t xml:space="preserve">ОRCID </w:t>
      </w:r>
      <w:r w:rsidR="003E7E8E" w:rsidRPr="005265AD">
        <w:rPr>
          <w:rFonts w:eastAsia="Calibri"/>
          <w:bCs/>
          <w:iCs/>
          <w:sz w:val="28"/>
          <w:szCs w:val="28"/>
          <w:lang w:val="en-US"/>
        </w:rPr>
        <w:t>ID</w:t>
      </w:r>
      <w:r w:rsidR="003E7E8E" w:rsidRPr="00BB63DA">
        <w:rPr>
          <w:rFonts w:eastAsia="Calibri"/>
          <w:bCs/>
          <w:iCs/>
          <w:sz w:val="28"/>
          <w:szCs w:val="28"/>
          <w:lang w:val="en-US" w:eastAsia="en-US"/>
        </w:rPr>
        <w:t xml:space="preserve"> </w:t>
      </w:r>
      <w:r w:rsidRPr="00BB63DA">
        <w:rPr>
          <w:rFonts w:eastAsia="Calibri"/>
          <w:bCs/>
          <w:iCs/>
          <w:sz w:val="28"/>
          <w:szCs w:val="28"/>
          <w:lang w:val="en-US" w:eastAsia="en-US"/>
        </w:rPr>
        <w:t>0000-0002-3698-4799</w:t>
      </w:r>
      <w:r>
        <w:rPr>
          <w:rFonts w:eastAsia="Calibri"/>
          <w:bCs/>
          <w:iCs/>
          <w:sz w:val="28"/>
          <w:szCs w:val="28"/>
          <w:lang w:val="uk-UA" w:eastAsia="en-US"/>
        </w:rPr>
        <w:t xml:space="preserve"> </w:t>
      </w:r>
      <w:hyperlink r:id="rId8" w:history="1">
        <w:r w:rsidR="003E7E8E" w:rsidRPr="003E7E8E">
          <w:rPr>
            <w:rStyle w:val="a3"/>
            <w:rFonts w:eastAsia="Calibri"/>
            <w:bCs/>
            <w:i/>
            <w:sz w:val="28"/>
            <w:szCs w:val="28"/>
            <w:lang w:val="en-US" w:eastAsia="en-US"/>
          </w:rPr>
          <w:t>Lesya_rob@ukr.net</w:t>
        </w:r>
      </w:hyperlink>
      <w:r w:rsidR="003E7E8E">
        <w:rPr>
          <w:rFonts w:eastAsia="Calibri"/>
          <w:bCs/>
          <w:iCs/>
          <w:sz w:val="28"/>
          <w:szCs w:val="28"/>
          <w:lang w:val="uk-UA" w:eastAsia="en-US"/>
        </w:rPr>
        <w:t xml:space="preserve"> </w:t>
      </w:r>
      <w:r w:rsidRPr="003E7E8E">
        <w:rPr>
          <w:rFonts w:eastAsia="Calibri"/>
          <w:bCs/>
          <w:iCs/>
          <w:sz w:val="28"/>
          <w:szCs w:val="28"/>
          <w:lang w:val="en-US" w:eastAsia="en-US"/>
        </w:rPr>
        <w:t xml:space="preserve"> </w:t>
      </w:r>
    </w:p>
    <w:p w14:paraId="019190D2" w14:textId="0543F851" w:rsidR="00C5064A" w:rsidRPr="003E7E8E" w:rsidRDefault="00C5064A" w:rsidP="00325D81">
      <w:pPr>
        <w:ind w:firstLine="709"/>
        <w:jc w:val="center"/>
        <w:rPr>
          <w:rFonts w:eastAsia="Calibri"/>
          <w:bCs/>
          <w:iCs/>
          <w:sz w:val="28"/>
          <w:szCs w:val="28"/>
          <w:lang w:val="en-US" w:eastAsia="en-US"/>
        </w:rPr>
      </w:pPr>
    </w:p>
    <w:p w14:paraId="76640B8E" w14:textId="613AADFA" w:rsidR="003E7E8E" w:rsidRDefault="003E7E8E" w:rsidP="00325D81">
      <w:pPr>
        <w:tabs>
          <w:tab w:val="left" w:pos="1843"/>
        </w:tabs>
        <w:jc w:val="center"/>
        <w:rPr>
          <w:b/>
          <w:sz w:val="28"/>
          <w:szCs w:val="28"/>
          <w:lang w:val="en-US" w:eastAsia="en-US"/>
        </w:rPr>
      </w:pPr>
      <w:proofErr w:type="spellStart"/>
      <w:r>
        <w:rPr>
          <w:b/>
          <w:bCs/>
          <w:sz w:val="28"/>
          <w:szCs w:val="28"/>
          <w:lang w:val="en-US" w:eastAsia="uk-UA"/>
        </w:rPr>
        <w:t>Zherebak</w:t>
      </w:r>
      <w:proofErr w:type="spellEnd"/>
      <w:r>
        <w:rPr>
          <w:b/>
          <w:bCs/>
          <w:sz w:val="28"/>
          <w:szCs w:val="28"/>
          <w:lang w:val="en-US" w:eastAsia="uk-UA"/>
        </w:rPr>
        <w:t xml:space="preserve"> Viktor</w:t>
      </w:r>
      <w:r>
        <w:rPr>
          <w:b/>
          <w:sz w:val="28"/>
          <w:szCs w:val="28"/>
          <w:lang w:val="uk-UA"/>
        </w:rPr>
        <w:t xml:space="preserve"> </w:t>
      </w:r>
    </w:p>
    <w:p w14:paraId="771C491C" w14:textId="77777777" w:rsidR="003E7E8E" w:rsidRPr="003E7E8E" w:rsidRDefault="003E7E8E" w:rsidP="00325D81">
      <w:pPr>
        <w:tabs>
          <w:tab w:val="left" w:pos="1843"/>
        </w:tabs>
        <w:jc w:val="center"/>
        <w:rPr>
          <w:bCs/>
          <w:i/>
          <w:iCs/>
          <w:sz w:val="28"/>
          <w:szCs w:val="28"/>
          <w:lang w:val="en-US"/>
        </w:rPr>
      </w:pPr>
      <w:r w:rsidRPr="003E7E8E">
        <w:rPr>
          <w:bCs/>
          <w:i/>
          <w:iCs/>
          <w:sz w:val="28"/>
          <w:szCs w:val="28"/>
          <w:lang w:val="en-US"/>
        </w:rPr>
        <w:t>head of the department of biological research and accounting</w:t>
      </w:r>
    </w:p>
    <w:p w14:paraId="0A965AE6" w14:textId="77777777" w:rsidR="003E7E8E" w:rsidRPr="003E7E8E" w:rsidRDefault="003E7E8E" w:rsidP="00325D81">
      <w:pPr>
        <w:tabs>
          <w:tab w:val="left" w:pos="1843"/>
        </w:tabs>
        <w:jc w:val="center"/>
        <w:rPr>
          <w:sz w:val="28"/>
          <w:szCs w:val="28"/>
          <w:lang w:val="en-US"/>
        </w:rPr>
      </w:pPr>
      <w:r w:rsidRPr="003E7E8E">
        <w:rPr>
          <w:i/>
          <w:iCs/>
          <w:sz w:val="28"/>
          <w:szCs w:val="28"/>
          <w:shd w:val="clear" w:color="auto" w:fill="FFFFFF"/>
          <w:lang w:val="en-US"/>
        </w:rPr>
        <w:t>Zakarpattia region scientific research forensic center of the MIA (Ministry of Internal Affairs) of Ukraine</w:t>
      </w:r>
      <w:r w:rsidRPr="003E7E8E">
        <w:rPr>
          <w:sz w:val="28"/>
          <w:szCs w:val="28"/>
          <w:lang w:val="en-US"/>
        </w:rPr>
        <w:t xml:space="preserve"> </w:t>
      </w:r>
    </w:p>
    <w:p w14:paraId="7BD573D4" w14:textId="68560969" w:rsidR="003E7E8E" w:rsidRPr="003E7E8E" w:rsidRDefault="003E7E8E" w:rsidP="00325D81">
      <w:pPr>
        <w:tabs>
          <w:tab w:val="left" w:pos="1843"/>
        </w:tabs>
        <w:jc w:val="center"/>
        <w:rPr>
          <w:sz w:val="28"/>
          <w:szCs w:val="28"/>
          <w:lang w:val="uk-UA"/>
        </w:rPr>
      </w:pPr>
      <w:r>
        <w:rPr>
          <w:sz w:val="28"/>
          <w:szCs w:val="28"/>
        </w:rPr>
        <w:t>О</w:t>
      </w:r>
      <w:r>
        <w:rPr>
          <w:sz w:val="28"/>
          <w:szCs w:val="28"/>
          <w:lang w:val="en-US"/>
        </w:rPr>
        <w:t xml:space="preserve">RCID </w:t>
      </w:r>
      <w:r w:rsidRPr="005265AD">
        <w:rPr>
          <w:rFonts w:eastAsia="Calibri"/>
          <w:bCs/>
          <w:iCs/>
          <w:sz w:val="28"/>
          <w:szCs w:val="28"/>
          <w:lang w:val="en-US"/>
        </w:rPr>
        <w:t>ID</w:t>
      </w:r>
      <w:r>
        <w:rPr>
          <w:sz w:val="28"/>
          <w:szCs w:val="28"/>
          <w:lang w:val="en-US"/>
        </w:rPr>
        <w:t xml:space="preserve"> </w:t>
      </w:r>
      <w:r>
        <w:rPr>
          <w:sz w:val="28"/>
          <w:szCs w:val="28"/>
          <w:lang w:val="en-US"/>
        </w:rPr>
        <w:t>0000-0002-9029-4799</w:t>
      </w:r>
      <w:r>
        <w:rPr>
          <w:sz w:val="28"/>
          <w:szCs w:val="28"/>
          <w:lang w:val="uk-UA"/>
        </w:rPr>
        <w:t xml:space="preserve"> </w:t>
      </w:r>
      <w:hyperlink r:id="rId9" w:history="1">
        <w:r w:rsidRPr="002A737B">
          <w:rPr>
            <w:rStyle w:val="a3"/>
            <w:i/>
            <w:iCs/>
            <w:sz w:val="28"/>
            <w:szCs w:val="28"/>
            <w:lang w:val="en-US"/>
          </w:rPr>
          <w:t>Viktor-zherebak@ukr.net</w:t>
        </w:r>
      </w:hyperlink>
      <w:r>
        <w:rPr>
          <w:i/>
          <w:iCs/>
          <w:sz w:val="28"/>
          <w:szCs w:val="28"/>
          <w:lang w:val="uk-UA"/>
        </w:rPr>
        <w:t xml:space="preserve"> </w:t>
      </w:r>
      <w:r w:rsidRPr="003E7E8E">
        <w:rPr>
          <w:sz w:val="28"/>
          <w:szCs w:val="28"/>
          <w:lang w:val="en-US"/>
        </w:rPr>
        <w:t xml:space="preserve"> </w:t>
      </w:r>
      <w:r>
        <w:rPr>
          <w:sz w:val="28"/>
          <w:szCs w:val="28"/>
          <w:lang w:val="uk-UA"/>
        </w:rPr>
        <w:t xml:space="preserve"> </w:t>
      </w:r>
    </w:p>
    <w:p w14:paraId="07493270" w14:textId="77777777" w:rsidR="00711E23" w:rsidRDefault="00711E23" w:rsidP="003E7E8E">
      <w:pPr>
        <w:spacing w:line="360" w:lineRule="auto"/>
        <w:ind w:firstLine="709"/>
        <w:jc w:val="center"/>
        <w:rPr>
          <w:rFonts w:eastAsia="Calibri"/>
          <w:b/>
          <w:i/>
          <w:lang w:val="en-US" w:eastAsia="en-US"/>
        </w:rPr>
      </w:pPr>
    </w:p>
    <w:p w14:paraId="7983B977" w14:textId="675A1E4C" w:rsidR="00626502" w:rsidRPr="00626502" w:rsidRDefault="00626502" w:rsidP="003E7E8E">
      <w:pPr>
        <w:spacing w:line="360" w:lineRule="auto"/>
        <w:ind w:firstLine="709"/>
        <w:jc w:val="center"/>
        <w:rPr>
          <w:rFonts w:eastAsia="Calibri"/>
          <w:b/>
          <w:i/>
          <w:lang w:val="en-US" w:eastAsia="en-US"/>
        </w:rPr>
      </w:pPr>
      <w:r w:rsidRPr="00626502">
        <w:rPr>
          <w:rFonts w:eastAsia="Calibri"/>
          <w:b/>
          <w:i/>
          <w:lang w:val="en-US" w:eastAsia="en-US"/>
        </w:rPr>
        <w:t>Abstract</w:t>
      </w:r>
    </w:p>
    <w:p w14:paraId="4D6EF4B4" w14:textId="77777777" w:rsidR="00626502" w:rsidRPr="00626502" w:rsidRDefault="00626502" w:rsidP="003E7E8E">
      <w:pPr>
        <w:keepNext/>
        <w:widowControl w:val="0"/>
        <w:tabs>
          <w:tab w:val="left" w:pos="720"/>
        </w:tabs>
        <w:spacing w:line="360" w:lineRule="auto"/>
        <w:ind w:firstLine="709"/>
        <w:jc w:val="both"/>
        <w:outlineLvl w:val="2"/>
        <w:rPr>
          <w:snapToGrid w:val="0"/>
          <w:sz w:val="28"/>
          <w:szCs w:val="20"/>
          <w:lang w:val="en-US"/>
        </w:rPr>
      </w:pPr>
      <w:r w:rsidRPr="00626502">
        <w:rPr>
          <w:snapToGrid w:val="0"/>
          <w:sz w:val="20"/>
          <w:szCs w:val="20"/>
          <w:lang w:val="en-GB"/>
        </w:rPr>
        <w:t xml:space="preserve">The concept of quality may be regarded as a composite structure comprising the support for the following elements: legal, </w:t>
      </w:r>
      <w:proofErr w:type="gramStart"/>
      <w:r w:rsidRPr="00626502">
        <w:rPr>
          <w:snapToGrid w:val="0"/>
          <w:sz w:val="20"/>
          <w:szCs w:val="20"/>
          <w:lang w:val="en-GB"/>
        </w:rPr>
        <w:t>scientific</w:t>
      </w:r>
      <w:proofErr w:type="gramEnd"/>
      <w:r w:rsidRPr="00626502">
        <w:rPr>
          <w:snapToGrid w:val="0"/>
          <w:sz w:val="20"/>
          <w:szCs w:val="20"/>
          <w:lang w:val="en-GB"/>
        </w:rPr>
        <w:t xml:space="preserve"> and technological, methodological, organisational, logistical. The quality of expert investigation is not an abstract concept; it </w:t>
      </w:r>
      <w:proofErr w:type="gramStart"/>
      <w:r w:rsidRPr="00626502">
        <w:rPr>
          <w:snapToGrid w:val="0"/>
          <w:sz w:val="20"/>
          <w:szCs w:val="20"/>
          <w:lang w:val="en-GB"/>
        </w:rPr>
        <w:t>actually exists</w:t>
      </w:r>
      <w:proofErr w:type="gramEnd"/>
      <w:r w:rsidRPr="00626502">
        <w:rPr>
          <w:snapToGrid w:val="0"/>
          <w:sz w:val="20"/>
          <w:szCs w:val="20"/>
          <w:lang w:val="en-GB"/>
        </w:rPr>
        <w:t xml:space="preserve"> and has a certain content that expresses substantial certainty, since it results in an expert opinion — judicial evidence. An expert opinion has a procedural (legal), scientific and technological aspects. The ‘quality of forensic examination’ concept therefore has a procedural (legal), scientific and technological content.</w:t>
      </w:r>
      <w:r w:rsidRPr="00626502">
        <w:rPr>
          <w:snapToGrid w:val="0"/>
          <w:sz w:val="28"/>
          <w:szCs w:val="20"/>
          <w:lang w:val="en-GB"/>
        </w:rPr>
        <w:t xml:space="preserve"> </w:t>
      </w:r>
    </w:p>
    <w:p w14:paraId="34AE7B94" w14:textId="64C9AAE9" w:rsidR="00626502" w:rsidRPr="00626502" w:rsidRDefault="00626502" w:rsidP="003E7E8E">
      <w:pPr>
        <w:keepNext/>
        <w:widowControl w:val="0"/>
        <w:tabs>
          <w:tab w:val="left" w:pos="720"/>
        </w:tabs>
        <w:spacing w:line="360" w:lineRule="auto"/>
        <w:ind w:firstLine="709"/>
        <w:jc w:val="both"/>
        <w:outlineLvl w:val="2"/>
        <w:rPr>
          <w:snapToGrid w:val="0"/>
          <w:spacing w:val="2"/>
          <w:sz w:val="20"/>
          <w:szCs w:val="20"/>
          <w:lang w:val="uk-UA"/>
        </w:rPr>
      </w:pPr>
      <w:r w:rsidRPr="00626502">
        <w:rPr>
          <w:b/>
          <w:spacing w:val="2"/>
          <w:sz w:val="20"/>
          <w:szCs w:val="20"/>
          <w:lang w:val="en-US"/>
        </w:rPr>
        <w:t xml:space="preserve">Key words: </w:t>
      </w:r>
      <w:r w:rsidRPr="00626502">
        <w:rPr>
          <w:snapToGrid w:val="0"/>
          <w:spacing w:val="2"/>
          <w:sz w:val="20"/>
          <w:szCs w:val="20"/>
          <w:lang w:val="en-US"/>
        </w:rPr>
        <w:t xml:space="preserve">quality of expert opinion, court proceedings, </w:t>
      </w:r>
      <w:r w:rsidR="00711E23">
        <w:rPr>
          <w:snapToGrid w:val="0"/>
          <w:spacing w:val="2"/>
          <w:sz w:val="20"/>
          <w:szCs w:val="20"/>
          <w:lang w:val="en-US"/>
        </w:rPr>
        <w:t>e</w:t>
      </w:r>
      <w:r w:rsidR="00F95828" w:rsidRPr="00F95828">
        <w:rPr>
          <w:snapToGrid w:val="0"/>
          <w:spacing w:val="2"/>
          <w:sz w:val="20"/>
          <w:szCs w:val="20"/>
          <w:lang w:val="en-US"/>
        </w:rPr>
        <w:t>xpert errors</w:t>
      </w:r>
      <w:r w:rsidR="00F95828">
        <w:rPr>
          <w:snapToGrid w:val="0"/>
          <w:spacing w:val="2"/>
          <w:sz w:val="20"/>
          <w:szCs w:val="20"/>
          <w:lang w:val="uk-UA"/>
        </w:rPr>
        <w:t>,</w:t>
      </w:r>
      <w:r w:rsidR="00711E23">
        <w:rPr>
          <w:snapToGrid w:val="0"/>
          <w:spacing w:val="2"/>
          <w:sz w:val="20"/>
          <w:szCs w:val="20"/>
          <w:lang w:val="en-US"/>
        </w:rPr>
        <w:t xml:space="preserve"> </w:t>
      </w:r>
      <w:r w:rsidR="00711E23" w:rsidRPr="0080015C">
        <w:rPr>
          <w:lang w:val="en-GB"/>
        </w:rPr>
        <w:t>operational</w:t>
      </w:r>
      <w:r w:rsidR="00711E23">
        <w:rPr>
          <w:lang w:val="uk-UA"/>
        </w:rPr>
        <w:t xml:space="preserve">, </w:t>
      </w:r>
      <w:r w:rsidR="00711E23" w:rsidRPr="00711E23">
        <w:rPr>
          <w:lang w:val="en-US"/>
        </w:rPr>
        <w:t>g</w:t>
      </w:r>
      <w:r w:rsidR="00711E23" w:rsidRPr="00711E23">
        <w:rPr>
          <w:lang w:val="en-US"/>
        </w:rPr>
        <w:t>noseological</w:t>
      </w:r>
      <w:r w:rsidR="00711E23">
        <w:rPr>
          <w:lang w:val="uk-UA"/>
        </w:rPr>
        <w:t xml:space="preserve">, </w:t>
      </w:r>
      <w:r w:rsidR="00711E23" w:rsidRPr="0080015C">
        <w:rPr>
          <w:lang w:val="en-GB"/>
        </w:rPr>
        <w:t>errors</w:t>
      </w:r>
      <w:r w:rsidR="00711E23" w:rsidRPr="0080015C">
        <w:rPr>
          <w:lang w:val="en-GB"/>
        </w:rPr>
        <w:t xml:space="preserve"> of procedural character</w:t>
      </w:r>
      <w:r w:rsidR="00711E23">
        <w:rPr>
          <w:lang w:val="uk-UA"/>
        </w:rPr>
        <w:t>.</w:t>
      </w:r>
    </w:p>
    <w:p w14:paraId="18CFB6DC" w14:textId="1F7E2C05" w:rsidR="00626502" w:rsidRPr="00626502" w:rsidRDefault="00626502" w:rsidP="003E7E8E">
      <w:pPr>
        <w:keepNext/>
        <w:widowControl w:val="0"/>
        <w:tabs>
          <w:tab w:val="left" w:pos="720"/>
        </w:tabs>
        <w:spacing w:line="360" w:lineRule="auto"/>
        <w:ind w:firstLine="709"/>
        <w:jc w:val="both"/>
        <w:outlineLvl w:val="2"/>
        <w:rPr>
          <w:lang w:val="en-GB"/>
        </w:rPr>
      </w:pPr>
      <w:r w:rsidRPr="00626502">
        <w:rPr>
          <w:b/>
          <w:snapToGrid w:val="0"/>
          <w:lang w:val="en-US"/>
        </w:rPr>
        <w:t>Introduction</w:t>
      </w:r>
      <w:r w:rsidRPr="00626502">
        <w:rPr>
          <w:snapToGrid w:val="0"/>
          <w:lang w:val="en-GB"/>
        </w:rPr>
        <w:t xml:space="preserve"> Thus, the very concept of ‘quality of forensic examination’ is composite and requires a comprehensive, systematic approach to its study [1, pp. 33–36</w:t>
      </w:r>
      <w:r w:rsidRPr="00626502">
        <w:rPr>
          <w:snapToGrid w:val="0"/>
          <w:lang w:val="en-US"/>
        </w:rPr>
        <w:t xml:space="preserve">; </w:t>
      </w:r>
      <w:r w:rsidR="0080015C">
        <w:rPr>
          <w:snapToGrid w:val="0"/>
          <w:lang w:val="uk-UA"/>
        </w:rPr>
        <w:t>3</w:t>
      </w:r>
      <w:r w:rsidRPr="00626502">
        <w:rPr>
          <w:snapToGrid w:val="0"/>
          <w:lang w:val="en-GB"/>
        </w:rPr>
        <w:t>].</w:t>
      </w:r>
    </w:p>
    <w:p w14:paraId="73A6D383" w14:textId="77777777" w:rsidR="00626502" w:rsidRPr="00626502" w:rsidRDefault="00626502" w:rsidP="003E7E8E">
      <w:pPr>
        <w:widowControl w:val="0"/>
        <w:tabs>
          <w:tab w:val="left" w:pos="720"/>
        </w:tabs>
        <w:spacing w:line="360" w:lineRule="auto"/>
        <w:ind w:firstLine="720"/>
        <w:jc w:val="both"/>
        <w:rPr>
          <w:snapToGrid w:val="0"/>
          <w:lang w:val="en-GB"/>
        </w:rPr>
      </w:pPr>
      <w:r w:rsidRPr="00626502">
        <w:rPr>
          <w:lang w:val="en-GB"/>
        </w:rPr>
        <w:t xml:space="preserve">The concept of ‘quality’ is closely related to that of ‘efficiency’. It is generally remarked that an expert </w:t>
      </w:r>
      <w:r w:rsidRPr="00626502">
        <w:rPr>
          <w:lang w:val="en-GB"/>
        </w:rPr>
        <w:lastRenderedPageBreak/>
        <w:t>investigation should be complete, comprehensive, objective, etc., whereas an expert opinion should be complete, clear, consistent, coherent, informed, etc. Therefore, examining the efficiency of expert investigation and measures to improve it involves a simultaneous analysis of factors that raise the investigation quality and level, as well as reliability and validity of expert’s findings.</w:t>
      </w:r>
    </w:p>
    <w:p w14:paraId="620D2E44" w14:textId="73544EEE" w:rsidR="00626502" w:rsidRPr="00626502" w:rsidRDefault="00626502" w:rsidP="003E7E8E">
      <w:pPr>
        <w:spacing w:line="360" w:lineRule="auto"/>
        <w:ind w:firstLine="720"/>
        <w:jc w:val="both"/>
        <w:rPr>
          <w:lang w:val="en-GB"/>
        </w:rPr>
      </w:pPr>
      <w:r w:rsidRPr="00626502">
        <w:rPr>
          <w:lang w:val="en-GB"/>
        </w:rPr>
        <w:t>In the legal literature, less attention is given to the concept of ‘quality’. For example, I. P. </w:t>
      </w:r>
      <w:proofErr w:type="spellStart"/>
      <w:r w:rsidRPr="00626502">
        <w:rPr>
          <w:lang w:val="en-GB"/>
        </w:rPr>
        <w:t>Kononenko</w:t>
      </w:r>
      <w:proofErr w:type="spellEnd"/>
      <w:r w:rsidRPr="00626502">
        <w:rPr>
          <w:lang w:val="en-GB"/>
        </w:rPr>
        <w:t xml:space="preserve"> defines the quality of a forensic expert opinion as ‘a totality of legal, scientific and technological properties, which comply with the law and other regulations governing the conduct of forensic examination, and of instructional research rules applicable to a forensic expert opinion as judicial evidence’ [2, pp. 31–40</w:t>
      </w:r>
      <w:r w:rsidRPr="00626502">
        <w:rPr>
          <w:lang w:val="en-US"/>
        </w:rPr>
        <w:t xml:space="preserve">; </w:t>
      </w:r>
      <w:r w:rsidR="0080015C">
        <w:rPr>
          <w:lang w:val="uk-UA"/>
        </w:rPr>
        <w:t>4</w:t>
      </w:r>
      <w:r w:rsidRPr="00626502">
        <w:rPr>
          <w:lang w:val="en-GB"/>
        </w:rPr>
        <w:t xml:space="preserve">]. This definition is not objectionable </w:t>
      </w:r>
      <w:proofErr w:type="gramStart"/>
      <w:r w:rsidRPr="00626502">
        <w:rPr>
          <w:lang w:val="en-GB"/>
        </w:rPr>
        <w:t>on the whole</w:t>
      </w:r>
      <w:proofErr w:type="gramEnd"/>
      <w:r w:rsidRPr="00626502">
        <w:rPr>
          <w:lang w:val="en-GB"/>
        </w:rPr>
        <w:t xml:space="preserve">. It makes it evident that quality describes outputs of a (forensic examination) system operation at its individual stages, </w:t>
      </w:r>
      <w:proofErr w:type="gramStart"/>
      <w:r w:rsidRPr="00626502">
        <w:rPr>
          <w:lang w:val="en-GB"/>
        </w:rPr>
        <w:t>i.e.</w:t>
      </w:r>
      <w:proofErr w:type="gramEnd"/>
      <w:r w:rsidRPr="00626502">
        <w:rPr>
          <w:lang w:val="en-GB"/>
        </w:rPr>
        <w:t xml:space="preserve"> a ‘finished product’, whereas efficiency describes the entire system, showing how this system functions in accordance with the tasks and objectives it was intended to address upon its creation. Some of these tasks are focused on delivering a product of a certain quality (such as giving an informed opinion); others refer to a procedure for the operation or to the process itself (such as timeliness of forensic examination). However, both are intended to deliver a certain result that reflects the degree of system efficiency.</w:t>
      </w:r>
    </w:p>
    <w:p w14:paraId="2EB4D347" w14:textId="77777777" w:rsidR="00626502" w:rsidRPr="00626502" w:rsidRDefault="00626502" w:rsidP="003E7E8E">
      <w:pPr>
        <w:spacing w:line="360" w:lineRule="auto"/>
        <w:ind w:firstLine="720"/>
        <w:jc w:val="both"/>
        <w:rPr>
          <w:vertAlign w:val="subscript"/>
          <w:lang w:val="en-GB"/>
        </w:rPr>
      </w:pPr>
      <w:r w:rsidRPr="00626502">
        <w:rPr>
          <w:lang w:val="en-GB"/>
        </w:rPr>
        <w:t>It seems reasonable to conclude that efficiency is a broader category than quality and encompasses the latter.</w:t>
      </w:r>
    </w:p>
    <w:p w14:paraId="6A1A05D6" w14:textId="77777777" w:rsidR="00626502" w:rsidRPr="00626502" w:rsidRDefault="00626502" w:rsidP="003E7E8E">
      <w:pPr>
        <w:widowControl w:val="0"/>
        <w:tabs>
          <w:tab w:val="left" w:pos="720"/>
        </w:tabs>
        <w:spacing w:line="360" w:lineRule="auto"/>
        <w:ind w:firstLine="720"/>
        <w:jc w:val="both"/>
        <w:rPr>
          <w:snapToGrid w:val="0"/>
          <w:lang w:val="en-GB"/>
        </w:rPr>
      </w:pPr>
      <w:r w:rsidRPr="00626502">
        <w:rPr>
          <w:snapToGrid w:val="0"/>
          <w:lang w:val="en-GB"/>
        </w:rPr>
        <w:t>Quality indicators of expert investigation are closely related to efficiency indicators of expert investigation.</w:t>
      </w:r>
    </w:p>
    <w:p w14:paraId="035EC1AE" w14:textId="77777777" w:rsidR="00626502" w:rsidRPr="00626502" w:rsidRDefault="00626502" w:rsidP="003E7E8E">
      <w:pPr>
        <w:widowControl w:val="0"/>
        <w:tabs>
          <w:tab w:val="left" w:pos="720"/>
        </w:tabs>
        <w:spacing w:line="360" w:lineRule="auto"/>
        <w:ind w:firstLine="720"/>
        <w:jc w:val="both"/>
        <w:rPr>
          <w:snapToGrid w:val="0"/>
          <w:lang w:val="en-GB"/>
        </w:rPr>
      </w:pPr>
      <w:r w:rsidRPr="00626502">
        <w:rPr>
          <w:snapToGrid w:val="0"/>
          <w:lang w:val="en-GB"/>
        </w:rPr>
        <w:t>Quantity indicators of efficiency ‘quality’ in an expert’s activities include:</w:t>
      </w:r>
    </w:p>
    <w:p w14:paraId="6538E901" w14:textId="77777777" w:rsidR="00626502" w:rsidRPr="00626502" w:rsidRDefault="00626502" w:rsidP="003E7E8E">
      <w:pPr>
        <w:widowControl w:val="0"/>
        <w:tabs>
          <w:tab w:val="left" w:pos="720"/>
        </w:tabs>
        <w:spacing w:line="360" w:lineRule="auto"/>
        <w:ind w:firstLine="720"/>
        <w:jc w:val="both"/>
        <w:rPr>
          <w:snapToGrid w:val="0"/>
          <w:lang w:val="en-GB"/>
        </w:rPr>
      </w:pPr>
      <w:r w:rsidRPr="00626502">
        <w:rPr>
          <w:snapToGrid w:val="0"/>
          <w:lang w:val="en-GB"/>
        </w:rPr>
        <w:t xml:space="preserve">1. Indicator of achieved objective of establishing evidence. It represents the ratio between the number of questions posed and resolved. Those questions are regarded as resolved to which answers have been given in a categorical (positive or negative) form, since such answers always contain actual data of evidentiary value. Resolved questions should also include those the answers to which have been given in conditionally categorical, </w:t>
      </w:r>
      <w:proofErr w:type="gramStart"/>
      <w:r w:rsidRPr="00626502">
        <w:rPr>
          <w:snapToGrid w:val="0"/>
          <w:lang w:val="en-GB"/>
        </w:rPr>
        <w:t>alternative</w:t>
      </w:r>
      <w:proofErr w:type="gramEnd"/>
      <w:r w:rsidRPr="00626502">
        <w:rPr>
          <w:snapToGrid w:val="0"/>
          <w:lang w:val="en-GB"/>
        </w:rPr>
        <w:t xml:space="preserve"> or probabilistic forms, since conclusions containing such findings may be used to develop investigative leads. Only those questions should be regarded as unresolved the answers to which contain the wording ‘resolving this question was not possible.’</w:t>
      </w:r>
    </w:p>
    <w:p w14:paraId="534FBF6D" w14:textId="77777777" w:rsidR="00626502" w:rsidRPr="00626502" w:rsidRDefault="00626502" w:rsidP="003E7E8E">
      <w:pPr>
        <w:widowControl w:val="0"/>
        <w:tabs>
          <w:tab w:val="left" w:pos="720"/>
        </w:tabs>
        <w:spacing w:line="360" w:lineRule="auto"/>
        <w:ind w:firstLine="720"/>
        <w:jc w:val="both"/>
        <w:rPr>
          <w:snapToGrid w:val="0"/>
          <w:lang w:val="en-GB"/>
        </w:rPr>
      </w:pPr>
      <w:r w:rsidRPr="00626502">
        <w:rPr>
          <w:snapToGrid w:val="0"/>
          <w:lang w:val="en-GB"/>
        </w:rPr>
        <w:t xml:space="preserve">2. Number of forensic errors made by an expert. This indicator is derived by comparing findings of initial and repeat examinations, forensic </w:t>
      </w:r>
      <w:proofErr w:type="gramStart"/>
      <w:r w:rsidRPr="00626502">
        <w:rPr>
          <w:snapToGrid w:val="0"/>
          <w:lang w:val="en-GB"/>
        </w:rPr>
        <w:t>examinations</w:t>
      </w:r>
      <w:proofErr w:type="gramEnd"/>
      <w:r w:rsidRPr="00626502">
        <w:rPr>
          <w:snapToGrid w:val="0"/>
          <w:lang w:val="en-GB"/>
        </w:rPr>
        <w:t xml:space="preserve"> and case files of concluded proceedings (in which a final verdict or judgement has been passed), as well as by reviewing the supervised proceedings, and by monitoring outgoing expert opinions arranged at an expert institution. Here, high quality implies minimising expert’s errors or their complete elimination.</w:t>
      </w:r>
    </w:p>
    <w:p w14:paraId="59AC28F0" w14:textId="77777777" w:rsidR="001811B1" w:rsidRDefault="00B0607C" w:rsidP="003E7E8E">
      <w:pPr>
        <w:widowControl w:val="0"/>
        <w:autoSpaceDE w:val="0"/>
        <w:autoSpaceDN w:val="0"/>
        <w:adjustRightInd w:val="0"/>
        <w:spacing w:line="360" w:lineRule="auto"/>
        <w:ind w:firstLine="709"/>
        <w:jc w:val="both"/>
        <w:rPr>
          <w:lang w:val="en-GB"/>
        </w:rPr>
      </w:pPr>
      <w:r w:rsidRPr="00325D81">
        <w:rPr>
          <w:lang w:val="en-GB"/>
        </w:rPr>
        <w:t xml:space="preserve">In a general view the expert error can be defined as inappropriate to the objective reality judgement of the expert or his action which do not lead to the solution of problems of expert research, or erroneous </w:t>
      </w:r>
      <w:r w:rsidRPr="00626502">
        <w:rPr>
          <w:lang w:val="en-GB"/>
        </w:rPr>
        <w:t>judgement which represent result of a diligent error. It distinguishes an expert error from a crime against justice which the expert can make. The problem of expert errors is practically undeveloped. The correct solution of a problem depends on possibilities and readiness of experts (I.Q., knowledge, skills and abilities, other features of the expert personality)</w:t>
      </w:r>
      <w:r w:rsidR="00F95828">
        <w:rPr>
          <w:lang w:val="uk-UA"/>
        </w:rPr>
        <w:t xml:space="preserve"> </w:t>
      </w:r>
      <w:r w:rsidR="00F95828">
        <w:rPr>
          <w:lang w:val="en-US"/>
        </w:rPr>
        <w:lastRenderedPageBreak/>
        <w:t>[5]</w:t>
      </w:r>
      <w:r w:rsidRPr="00626502">
        <w:rPr>
          <w:lang w:val="en-GB"/>
        </w:rPr>
        <w:t xml:space="preserve">. </w:t>
      </w:r>
    </w:p>
    <w:p w14:paraId="7C3F27CA" w14:textId="58E16352" w:rsidR="00B0607C" w:rsidRPr="00626502" w:rsidRDefault="00B0607C" w:rsidP="003E7E8E">
      <w:pPr>
        <w:widowControl w:val="0"/>
        <w:autoSpaceDE w:val="0"/>
        <w:autoSpaceDN w:val="0"/>
        <w:adjustRightInd w:val="0"/>
        <w:spacing w:line="360" w:lineRule="auto"/>
        <w:ind w:firstLine="709"/>
        <w:jc w:val="both"/>
        <w:rPr>
          <w:lang w:val="en-GB"/>
        </w:rPr>
      </w:pPr>
      <w:r w:rsidRPr="00626502">
        <w:rPr>
          <w:lang w:val="en-GB"/>
        </w:rPr>
        <w:t>At the same time the reason of an erroneous conclusion of the expert is not always a consequence of wrong actions of the expert. His research can be carried out faultlessly, and the drawn conclusions entirely correspond the received results, but if the initial data for examination were erroneous or investigated objects forged, etc., the conclusion of the expert in aspect of truth establishment in the case will be erroneous</w:t>
      </w:r>
      <w:r w:rsidR="00F95828">
        <w:rPr>
          <w:lang w:val="en-GB"/>
        </w:rPr>
        <w:t xml:space="preserve"> </w:t>
      </w:r>
      <w:r w:rsidR="00F95828">
        <w:rPr>
          <w:lang w:val="en-US"/>
        </w:rPr>
        <w:t>[</w:t>
      </w:r>
      <w:r w:rsidR="00F95828">
        <w:rPr>
          <w:lang w:val="en-US"/>
        </w:rPr>
        <w:t>6</w:t>
      </w:r>
      <w:r w:rsidR="00F95828">
        <w:rPr>
          <w:lang w:val="en-US"/>
        </w:rPr>
        <w:t>]</w:t>
      </w:r>
      <w:r w:rsidRPr="00626502">
        <w:rPr>
          <w:lang w:val="en-GB"/>
        </w:rPr>
        <w:t>.</w:t>
      </w:r>
    </w:p>
    <w:p w14:paraId="1DE675AF" w14:textId="77777777" w:rsidR="00B0607C" w:rsidRPr="00626502" w:rsidRDefault="00B0607C" w:rsidP="003E7E8E">
      <w:pPr>
        <w:widowControl w:val="0"/>
        <w:autoSpaceDE w:val="0"/>
        <w:autoSpaceDN w:val="0"/>
        <w:adjustRightInd w:val="0"/>
        <w:spacing w:line="360" w:lineRule="auto"/>
        <w:ind w:firstLine="709"/>
        <w:jc w:val="both"/>
        <w:rPr>
          <w:lang w:val="en-GB"/>
        </w:rPr>
      </w:pPr>
      <w:r w:rsidRPr="00626502">
        <w:rPr>
          <w:lang w:val="en-GB"/>
        </w:rPr>
        <w:t>The analysis of expert practice allows revealing and classifying errors which are allowed at carrying out the judicial-ballistic examinations. By the nature they are not homogeneous and can be related to such kinds of errors: the operational; the gnoseological; the procedural.</w:t>
      </w:r>
    </w:p>
    <w:p w14:paraId="15D05636" w14:textId="39311C6C" w:rsidR="00B0607C" w:rsidRPr="00626502" w:rsidRDefault="00B0607C" w:rsidP="003E7E8E">
      <w:pPr>
        <w:widowControl w:val="0"/>
        <w:autoSpaceDE w:val="0"/>
        <w:autoSpaceDN w:val="0"/>
        <w:adjustRightInd w:val="0"/>
        <w:spacing w:line="360" w:lineRule="auto"/>
        <w:ind w:firstLine="709"/>
        <w:jc w:val="both"/>
        <w:rPr>
          <w:lang w:val="en-GB"/>
        </w:rPr>
      </w:pPr>
      <w:bookmarkStart w:id="5" w:name="_Hlk136686305"/>
      <w:r w:rsidRPr="0080015C">
        <w:rPr>
          <w:lang w:val="en-GB"/>
        </w:rPr>
        <w:t xml:space="preserve">Operational </w:t>
      </w:r>
      <w:bookmarkEnd w:id="5"/>
      <w:r w:rsidRPr="0080015C">
        <w:rPr>
          <w:lang w:val="en-GB"/>
        </w:rPr>
        <w:t>-</w:t>
      </w:r>
      <w:r w:rsidRPr="00626502">
        <w:rPr>
          <w:lang w:val="en-GB"/>
        </w:rPr>
        <w:t xml:space="preserve"> connected with infringement of the established requirements to the sequence of actions of the expert and to conclusion arranging. They are characteristic almost for all investigation phases, in greater deal are met in practice of beginning experts. The essence of the given sort of errors of the expert in practice is characterised by the following factors:</w:t>
      </w:r>
      <w:r w:rsidR="00626502">
        <w:rPr>
          <w:lang w:val="uk-UA"/>
        </w:rPr>
        <w:t xml:space="preserve"> </w:t>
      </w:r>
      <w:r w:rsidRPr="00626502">
        <w:rPr>
          <w:lang w:val="en-GB"/>
        </w:rPr>
        <w:t xml:space="preserve">wrong instructions in the text of conclusions of materials receipt or the </w:t>
      </w:r>
      <w:proofErr w:type="gramStart"/>
      <w:r w:rsidRPr="00626502">
        <w:rPr>
          <w:lang w:val="en-GB"/>
        </w:rPr>
        <w:t>decision making</w:t>
      </w:r>
      <w:proofErr w:type="gramEnd"/>
      <w:r w:rsidRPr="00626502">
        <w:rPr>
          <w:lang w:val="en-GB"/>
        </w:rPr>
        <w:t xml:space="preserve"> dates, file number, etc.;</w:t>
      </w:r>
      <w:r w:rsidR="00626502">
        <w:rPr>
          <w:lang w:val="uk-UA"/>
        </w:rPr>
        <w:t xml:space="preserve"> </w:t>
      </w:r>
      <w:r w:rsidRPr="00626502">
        <w:rPr>
          <w:lang w:val="en-GB"/>
        </w:rPr>
        <w:t>absence of results of research on one of the questions.</w:t>
      </w:r>
    </w:p>
    <w:p w14:paraId="74881873" w14:textId="515A828A" w:rsidR="00B0607C" w:rsidRPr="00626502" w:rsidRDefault="00B0607C" w:rsidP="003E7E8E">
      <w:pPr>
        <w:widowControl w:val="0"/>
        <w:numPr>
          <w:ilvl w:val="12"/>
          <w:numId w:val="0"/>
        </w:numPr>
        <w:autoSpaceDE w:val="0"/>
        <w:autoSpaceDN w:val="0"/>
        <w:adjustRightInd w:val="0"/>
        <w:spacing w:line="360" w:lineRule="auto"/>
        <w:ind w:firstLine="709"/>
        <w:jc w:val="both"/>
        <w:rPr>
          <w:lang w:val="en-GB"/>
        </w:rPr>
      </w:pPr>
      <w:bookmarkStart w:id="6" w:name="_Hlk136686403"/>
      <w:r w:rsidRPr="0080015C">
        <w:rPr>
          <w:lang w:val="en-GB"/>
        </w:rPr>
        <w:t>Gnoseological</w:t>
      </w:r>
      <w:bookmarkEnd w:id="6"/>
      <w:r w:rsidRPr="0080015C">
        <w:rPr>
          <w:lang w:val="en-GB"/>
        </w:rPr>
        <w:t xml:space="preserve"> errors -</w:t>
      </w:r>
      <w:r w:rsidRPr="00626502">
        <w:rPr>
          <w:lang w:val="en-GB"/>
        </w:rPr>
        <w:t xml:space="preserve"> connected with the solution of problems by the expert, their occurrence depends on many reasons: from theoretical and practical preparation of the expert, his experience, especially while carrying out the complicated judicial-ballistic </w:t>
      </w:r>
      <w:proofErr w:type="gramStart"/>
      <w:r w:rsidRPr="00626502">
        <w:rPr>
          <w:lang w:val="en-GB"/>
        </w:rPr>
        <w:t>researches</w:t>
      </w:r>
      <w:proofErr w:type="gramEnd"/>
      <w:r w:rsidRPr="00626502">
        <w:rPr>
          <w:lang w:val="en-GB"/>
        </w:rPr>
        <w:t xml:space="preserve"> which are seldom met in expert practice; from a scientific development of separate positions of judicial-ballistic examination and, eventually, from mental abilities of the expert. In their turn, gnoseological errors can be subdivided into logic and actual (subject)</w:t>
      </w:r>
      <w:r w:rsidR="00F95828" w:rsidRPr="00F95828">
        <w:rPr>
          <w:lang w:val="en-US"/>
        </w:rPr>
        <w:t xml:space="preserve"> </w:t>
      </w:r>
      <w:r w:rsidR="00F95828">
        <w:rPr>
          <w:lang w:val="en-US"/>
        </w:rPr>
        <w:t>[</w:t>
      </w:r>
      <w:r w:rsidR="00F95828">
        <w:rPr>
          <w:lang w:val="en-US"/>
        </w:rPr>
        <w:t>7</w:t>
      </w:r>
      <w:r w:rsidR="00F95828">
        <w:rPr>
          <w:lang w:val="en-US"/>
        </w:rPr>
        <w:t>]</w:t>
      </w:r>
      <w:r w:rsidRPr="00626502">
        <w:rPr>
          <w:lang w:val="en-GB"/>
        </w:rPr>
        <w:t>.</w:t>
      </w:r>
    </w:p>
    <w:p w14:paraId="241EF4E1" w14:textId="77777777" w:rsidR="00B0607C" w:rsidRPr="00626502" w:rsidRDefault="00B0607C" w:rsidP="003E7E8E">
      <w:pPr>
        <w:widowControl w:val="0"/>
        <w:numPr>
          <w:ilvl w:val="12"/>
          <w:numId w:val="0"/>
        </w:numPr>
        <w:autoSpaceDE w:val="0"/>
        <w:autoSpaceDN w:val="0"/>
        <w:adjustRightInd w:val="0"/>
        <w:spacing w:line="360" w:lineRule="auto"/>
        <w:ind w:firstLine="709"/>
        <w:jc w:val="both"/>
        <w:rPr>
          <w:lang w:val="en-GB"/>
        </w:rPr>
      </w:pPr>
      <w:r w:rsidRPr="00626502">
        <w:rPr>
          <w:lang w:val="en-GB"/>
        </w:rPr>
        <w:t>Logic ones are "the errors connected with infringement in substantial intellectual acts of laws and rules of logics, and also with incorrect application of logic methods and operations".</w:t>
      </w:r>
    </w:p>
    <w:p w14:paraId="52A53461" w14:textId="77777777" w:rsidR="00B0607C" w:rsidRPr="00626502" w:rsidRDefault="00B0607C" w:rsidP="003E7E8E">
      <w:pPr>
        <w:widowControl w:val="0"/>
        <w:numPr>
          <w:ilvl w:val="12"/>
          <w:numId w:val="0"/>
        </w:numPr>
        <w:autoSpaceDE w:val="0"/>
        <w:autoSpaceDN w:val="0"/>
        <w:adjustRightInd w:val="0"/>
        <w:spacing w:line="360" w:lineRule="auto"/>
        <w:ind w:firstLine="709"/>
        <w:jc w:val="both"/>
        <w:rPr>
          <w:lang w:val="en-GB"/>
        </w:rPr>
      </w:pPr>
      <w:r w:rsidRPr="00626502">
        <w:rPr>
          <w:lang w:val="en-GB"/>
        </w:rPr>
        <w:t>Actual, or subject, errors – the deformed idea of the relation between subjects of the objective world.</w:t>
      </w:r>
    </w:p>
    <w:p w14:paraId="6979E43F" w14:textId="1C45A98C" w:rsidR="00B0607C" w:rsidRPr="00626502" w:rsidRDefault="00B0607C" w:rsidP="003E7E8E">
      <w:pPr>
        <w:widowControl w:val="0"/>
        <w:numPr>
          <w:ilvl w:val="12"/>
          <w:numId w:val="0"/>
        </w:numPr>
        <w:autoSpaceDE w:val="0"/>
        <w:autoSpaceDN w:val="0"/>
        <w:adjustRightInd w:val="0"/>
        <w:spacing w:line="360" w:lineRule="auto"/>
        <w:ind w:firstLine="709"/>
        <w:jc w:val="both"/>
        <w:rPr>
          <w:lang w:val="en-GB"/>
        </w:rPr>
      </w:pPr>
      <w:r w:rsidRPr="00626502">
        <w:rPr>
          <w:lang w:val="en-GB"/>
        </w:rPr>
        <w:t>In practical activity of the expert gnoseological errors appear in such factors:</w:t>
      </w:r>
      <w:r w:rsidR="00626502">
        <w:rPr>
          <w:lang w:val="uk-UA"/>
        </w:rPr>
        <w:t xml:space="preserve"> </w:t>
      </w:r>
      <w:r w:rsidRPr="00626502">
        <w:rPr>
          <w:lang w:val="en-GB"/>
        </w:rPr>
        <w:t xml:space="preserve">In a wrong estimation in unified system of coincidence significance, </w:t>
      </w:r>
      <w:proofErr w:type="gramStart"/>
      <w:r w:rsidRPr="00626502">
        <w:rPr>
          <w:lang w:val="en-GB"/>
        </w:rPr>
        <w:t>and also</w:t>
      </w:r>
      <w:proofErr w:type="gramEnd"/>
      <w:r w:rsidRPr="00626502">
        <w:rPr>
          <w:lang w:val="en-GB"/>
        </w:rPr>
        <w:t xml:space="preserve"> the character of divergences;</w:t>
      </w:r>
      <w:r w:rsidR="00626502">
        <w:rPr>
          <w:lang w:val="uk-UA"/>
        </w:rPr>
        <w:t xml:space="preserve"> </w:t>
      </w:r>
      <w:r w:rsidRPr="00626502">
        <w:rPr>
          <w:lang w:val="en-GB"/>
        </w:rPr>
        <w:t xml:space="preserve">In a wrong estimation of informativeness of the revealed indications which coincide. </w:t>
      </w:r>
    </w:p>
    <w:p w14:paraId="043622A0" w14:textId="77777777" w:rsidR="00B0607C" w:rsidRPr="00626502" w:rsidRDefault="00B0607C" w:rsidP="003E7E8E">
      <w:pPr>
        <w:widowControl w:val="0"/>
        <w:autoSpaceDE w:val="0"/>
        <w:autoSpaceDN w:val="0"/>
        <w:adjustRightInd w:val="0"/>
        <w:spacing w:line="360" w:lineRule="auto"/>
        <w:ind w:firstLine="709"/>
        <w:jc w:val="both"/>
        <w:rPr>
          <w:lang w:val="en-GB"/>
        </w:rPr>
      </w:pPr>
      <w:r w:rsidRPr="00626502">
        <w:rPr>
          <w:lang w:val="en-GB"/>
        </w:rPr>
        <w:t xml:space="preserve">The given kind of errors is the most typical for identification judicial-ballistic examinations. It is explained by the complexity of the trace-making mechanism and the process of revealing and considerable subjectivity of an estimation of the common general and personal signs of traces of the weapon on the shot shells and sleeves. </w:t>
      </w:r>
    </w:p>
    <w:p w14:paraId="4C0B38AA" w14:textId="4DF81BF8" w:rsidR="00B0607C" w:rsidRPr="00626502" w:rsidRDefault="00B0607C" w:rsidP="003E7E8E">
      <w:pPr>
        <w:widowControl w:val="0"/>
        <w:autoSpaceDE w:val="0"/>
        <w:autoSpaceDN w:val="0"/>
        <w:adjustRightInd w:val="0"/>
        <w:spacing w:line="360" w:lineRule="auto"/>
        <w:ind w:firstLine="709"/>
        <w:jc w:val="both"/>
        <w:rPr>
          <w:lang w:val="en-GB"/>
        </w:rPr>
      </w:pPr>
      <w:bookmarkStart w:id="7" w:name="_Hlk136686558"/>
      <w:r w:rsidRPr="0080015C">
        <w:rPr>
          <w:lang w:val="en-GB"/>
        </w:rPr>
        <w:t>Errors of procedural character</w:t>
      </w:r>
      <w:r w:rsidRPr="00626502">
        <w:rPr>
          <w:b/>
          <w:bCs/>
          <w:lang w:val="en-GB"/>
        </w:rPr>
        <w:t xml:space="preserve"> </w:t>
      </w:r>
      <w:bookmarkEnd w:id="7"/>
      <w:r w:rsidRPr="00626502">
        <w:rPr>
          <w:b/>
          <w:bCs/>
          <w:lang w:val="en-GB"/>
        </w:rPr>
        <w:t>–</w:t>
      </w:r>
      <w:r w:rsidRPr="00626502">
        <w:rPr>
          <w:lang w:val="en-GB"/>
        </w:rPr>
        <w:t xml:space="preserve"> consist in infringement by the expert of a procedural mode and procedure of expert investigation. They include:</w:t>
      </w:r>
      <w:r w:rsidR="00626502">
        <w:rPr>
          <w:lang w:val="uk-UA"/>
        </w:rPr>
        <w:t xml:space="preserve"> </w:t>
      </w:r>
      <w:r w:rsidRPr="00626502">
        <w:rPr>
          <w:lang w:val="en-GB"/>
        </w:rPr>
        <w:t>Expert's going out the limits of his competence, in particular, his intrusion into sphere of legal character;</w:t>
      </w:r>
      <w:r w:rsidR="00626502">
        <w:rPr>
          <w:lang w:val="uk-UA"/>
        </w:rPr>
        <w:t xml:space="preserve"> </w:t>
      </w:r>
      <w:r w:rsidRPr="00626502">
        <w:rPr>
          <w:lang w:val="en-GB"/>
        </w:rPr>
        <w:t>Giving conclusions on the questions the decision of which does not demand special knowledge;</w:t>
      </w:r>
      <w:r w:rsidR="00626502">
        <w:rPr>
          <w:lang w:val="uk-UA"/>
        </w:rPr>
        <w:t xml:space="preserve"> </w:t>
      </w:r>
      <w:r w:rsidRPr="00626502">
        <w:rPr>
          <w:lang w:val="en-GB"/>
        </w:rPr>
        <w:t>Unreasonable, not enough motivated conclusions or conclusions' substantiations reached not by results of research, but by the criminal case materials;</w:t>
      </w:r>
      <w:r w:rsidR="00626502">
        <w:rPr>
          <w:lang w:val="uk-UA"/>
        </w:rPr>
        <w:t xml:space="preserve"> </w:t>
      </w:r>
      <w:r w:rsidRPr="00626502">
        <w:rPr>
          <w:lang w:val="en-GB"/>
        </w:rPr>
        <w:t>Discrepancy of the size of the carried out research and answers of the expert to the questions put to it;</w:t>
      </w:r>
      <w:r w:rsidR="00626502">
        <w:rPr>
          <w:lang w:val="uk-UA"/>
        </w:rPr>
        <w:t xml:space="preserve"> </w:t>
      </w:r>
      <w:r w:rsidRPr="00626502">
        <w:rPr>
          <w:lang w:val="en-GB"/>
        </w:rPr>
        <w:t>Non-observance of the rules of the expert conclusion arranging established by the law, in particular absence of necessary requisites in a conclusion;</w:t>
      </w:r>
      <w:r w:rsidR="00626502">
        <w:rPr>
          <w:lang w:val="uk-UA"/>
        </w:rPr>
        <w:t xml:space="preserve"> </w:t>
      </w:r>
      <w:r w:rsidRPr="00626502">
        <w:rPr>
          <w:lang w:val="en-GB"/>
        </w:rPr>
        <w:t>Giving the preventive offers which are based on unreasonable special knowledge of the expert</w:t>
      </w:r>
      <w:r w:rsidR="00F95828">
        <w:rPr>
          <w:lang w:val="en-GB"/>
        </w:rPr>
        <w:t xml:space="preserve"> </w:t>
      </w:r>
      <w:r w:rsidR="00F95828">
        <w:rPr>
          <w:lang w:val="en-US"/>
        </w:rPr>
        <w:t>[</w:t>
      </w:r>
      <w:r w:rsidR="00F95828">
        <w:rPr>
          <w:lang w:val="en-US"/>
        </w:rPr>
        <w:t>8</w:t>
      </w:r>
      <w:r w:rsidR="00F95828">
        <w:rPr>
          <w:lang w:val="en-US"/>
        </w:rPr>
        <w:t>]</w:t>
      </w:r>
      <w:r w:rsidRPr="00626502">
        <w:rPr>
          <w:lang w:val="en-GB"/>
        </w:rPr>
        <w:t>.</w:t>
      </w:r>
    </w:p>
    <w:p w14:paraId="6589B4E3" w14:textId="2EA1D654" w:rsidR="00B0607C" w:rsidRPr="00626502" w:rsidRDefault="00B0607C" w:rsidP="003E7E8E">
      <w:pPr>
        <w:widowControl w:val="0"/>
        <w:numPr>
          <w:ilvl w:val="12"/>
          <w:numId w:val="0"/>
        </w:numPr>
        <w:autoSpaceDE w:val="0"/>
        <w:autoSpaceDN w:val="0"/>
        <w:adjustRightInd w:val="0"/>
        <w:spacing w:line="360" w:lineRule="auto"/>
        <w:ind w:firstLine="709"/>
        <w:jc w:val="both"/>
        <w:rPr>
          <w:lang w:val="en-GB"/>
        </w:rPr>
      </w:pPr>
      <w:r w:rsidRPr="00626502">
        <w:rPr>
          <w:lang w:val="en-GB"/>
        </w:rPr>
        <w:lastRenderedPageBreak/>
        <w:t>Characterising the above-stated kinds of errors it is possible give the following examples. At the solution of questions connected with the establishment of the time of shots, and also at an establishment of carrying out of shooting from the weapon after last cleaning, experts-</w:t>
      </w:r>
      <w:proofErr w:type="spellStart"/>
      <w:r w:rsidRPr="00626502">
        <w:rPr>
          <w:lang w:val="en-GB"/>
        </w:rPr>
        <w:t>ballists</w:t>
      </w:r>
      <w:proofErr w:type="spellEnd"/>
      <w:r w:rsidRPr="00626502">
        <w:rPr>
          <w:lang w:val="en-GB"/>
        </w:rPr>
        <w:t xml:space="preserve"> fall outside the limits of their competence, do not involve experts of physical and chemical </w:t>
      </w:r>
      <w:proofErr w:type="gramStart"/>
      <w:r w:rsidRPr="00626502">
        <w:rPr>
          <w:lang w:val="en-GB"/>
        </w:rPr>
        <w:t>researches</w:t>
      </w:r>
      <w:proofErr w:type="gramEnd"/>
      <w:r w:rsidRPr="00626502">
        <w:rPr>
          <w:lang w:val="en-GB"/>
        </w:rPr>
        <w:t xml:space="preserve">, and build the conclusions only by auxiliary signs. At research of the </w:t>
      </w:r>
      <w:proofErr w:type="gramStart"/>
      <w:r w:rsidRPr="00626502">
        <w:rPr>
          <w:lang w:val="en-GB"/>
        </w:rPr>
        <w:t>fire-arms</w:t>
      </w:r>
      <w:proofErr w:type="gramEnd"/>
      <w:r w:rsidRPr="00626502">
        <w:rPr>
          <w:lang w:val="en-GB"/>
        </w:rPr>
        <w:t xml:space="preserve">, especially self-made, experts not to the full extend according to a technique, conduct experimental shooting, solving </w:t>
      </w:r>
      <w:r w:rsidRPr="00626502">
        <w:rPr>
          <w:color w:val="008000"/>
          <w:lang w:val="en-GB"/>
        </w:rPr>
        <w:t xml:space="preserve">the </w:t>
      </w:r>
      <w:r w:rsidRPr="00626502">
        <w:rPr>
          <w:lang w:val="en-GB"/>
        </w:rPr>
        <w:t>question of suitability of the weapon to shots and its reliability, but the fighting properties of the weapon are not investigated</w:t>
      </w:r>
      <w:r w:rsidR="00F95828">
        <w:rPr>
          <w:lang w:val="en-GB"/>
        </w:rPr>
        <w:t xml:space="preserve"> </w:t>
      </w:r>
      <w:r w:rsidR="00F95828">
        <w:rPr>
          <w:lang w:val="en-US"/>
        </w:rPr>
        <w:t>[</w:t>
      </w:r>
      <w:r w:rsidR="00F95828">
        <w:rPr>
          <w:lang w:val="en-US"/>
        </w:rPr>
        <w:t>9</w:t>
      </w:r>
      <w:r w:rsidR="00F95828">
        <w:rPr>
          <w:lang w:val="en-US"/>
        </w:rPr>
        <w:t>]</w:t>
      </w:r>
      <w:r w:rsidRPr="00626502">
        <w:rPr>
          <w:lang w:val="en-GB"/>
        </w:rPr>
        <w:t xml:space="preserve">. </w:t>
      </w:r>
    </w:p>
    <w:p w14:paraId="6EED4E37" w14:textId="77777777" w:rsidR="00B0607C" w:rsidRPr="00626502" w:rsidRDefault="00B0607C" w:rsidP="003E7E8E">
      <w:pPr>
        <w:widowControl w:val="0"/>
        <w:numPr>
          <w:ilvl w:val="12"/>
          <w:numId w:val="0"/>
        </w:numPr>
        <w:autoSpaceDE w:val="0"/>
        <w:autoSpaceDN w:val="0"/>
        <w:adjustRightInd w:val="0"/>
        <w:spacing w:line="360" w:lineRule="auto"/>
        <w:ind w:firstLine="709"/>
        <w:jc w:val="both"/>
        <w:rPr>
          <w:lang w:val="en-GB"/>
        </w:rPr>
      </w:pPr>
      <w:r w:rsidRPr="00626502">
        <w:rPr>
          <w:lang w:val="en-GB"/>
        </w:rPr>
        <w:t xml:space="preserve">The reasons of errors of the expert can be a double nature: objective </w:t>
      </w:r>
      <w:proofErr w:type="gramStart"/>
      <w:r w:rsidRPr="00626502">
        <w:rPr>
          <w:lang w:val="en-GB"/>
        </w:rPr>
        <w:t>i.e.</w:t>
      </w:r>
      <w:proofErr w:type="gramEnd"/>
      <w:r w:rsidRPr="00626502">
        <w:rPr>
          <w:lang w:val="en-GB"/>
        </w:rPr>
        <w:t xml:space="preserve"> those which do not depend on the subject of expert research (expert), and subjective, that root in a way of thinking and (or) actions of the expert. The exhaustive list of objective and subjective errors in criminalistic literature it is not given.</w:t>
      </w:r>
    </w:p>
    <w:p w14:paraId="374F273C" w14:textId="07B21980" w:rsidR="00B0607C" w:rsidRPr="00626502" w:rsidRDefault="00B0607C" w:rsidP="003E7E8E">
      <w:pPr>
        <w:widowControl w:val="0"/>
        <w:numPr>
          <w:ilvl w:val="12"/>
          <w:numId w:val="0"/>
        </w:numPr>
        <w:autoSpaceDE w:val="0"/>
        <w:autoSpaceDN w:val="0"/>
        <w:adjustRightInd w:val="0"/>
        <w:spacing w:line="360" w:lineRule="auto"/>
        <w:ind w:firstLine="709"/>
        <w:jc w:val="both"/>
        <w:rPr>
          <w:lang w:val="en-GB"/>
        </w:rPr>
      </w:pPr>
      <w:r w:rsidRPr="00626502">
        <w:rPr>
          <w:lang w:val="en-GB"/>
        </w:rPr>
        <w:t>The typical reasons of objective errors are the following:</w:t>
      </w:r>
      <w:r w:rsidR="00626502">
        <w:rPr>
          <w:lang w:val="uk-UA"/>
        </w:rPr>
        <w:t xml:space="preserve"> </w:t>
      </w:r>
      <w:r w:rsidRPr="00626502">
        <w:rPr>
          <w:lang w:val="en-GB"/>
        </w:rPr>
        <w:t xml:space="preserve">Malfunction of </w:t>
      </w:r>
      <w:r w:rsidR="0080015C" w:rsidRPr="00626502">
        <w:rPr>
          <w:lang w:val="en-GB"/>
        </w:rPr>
        <w:t>equipment’s</w:t>
      </w:r>
      <w:r w:rsidRPr="00626502">
        <w:rPr>
          <w:lang w:val="en-GB"/>
        </w:rPr>
        <w:t>;</w:t>
      </w:r>
      <w:r w:rsidR="00626502">
        <w:rPr>
          <w:lang w:val="uk-UA"/>
        </w:rPr>
        <w:t xml:space="preserve"> </w:t>
      </w:r>
      <w:r w:rsidRPr="00626502">
        <w:rPr>
          <w:lang w:val="en-GB"/>
        </w:rPr>
        <w:t xml:space="preserve">Unfitness and not conformity of </w:t>
      </w:r>
      <w:r w:rsidR="0080015C" w:rsidRPr="00626502">
        <w:rPr>
          <w:lang w:val="en-GB"/>
        </w:rPr>
        <w:t>criminalistic</w:t>
      </w:r>
      <w:r w:rsidRPr="00626502">
        <w:rPr>
          <w:lang w:val="en-GB"/>
        </w:rPr>
        <w:t xml:space="preserve"> materials to research requirements, etc.</w:t>
      </w:r>
    </w:p>
    <w:p w14:paraId="57F3B330" w14:textId="77777777" w:rsidR="00626502" w:rsidRDefault="00B0607C" w:rsidP="003E7E8E">
      <w:pPr>
        <w:widowControl w:val="0"/>
        <w:numPr>
          <w:ilvl w:val="12"/>
          <w:numId w:val="0"/>
        </w:numPr>
        <w:autoSpaceDE w:val="0"/>
        <w:autoSpaceDN w:val="0"/>
        <w:adjustRightInd w:val="0"/>
        <w:spacing w:line="360" w:lineRule="auto"/>
        <w:ind w:firstLine="709"/>
        <w:jc w:val="both"/>
        <w:rPr>
          <w:lang w:val="uk-UA"/>
        </w:rPr>
      </w:pPr>
      <w:r w:rsidRPr="00626502">
        <w:rPr>
          <w:lang w:val="en-GB"/>
        </w:rPr>
        <w:t>The subjective reasons of errors:</w:t>
      </w:r>
      <w:r w:rsidR="00626502">
        <w:rPr>
          <w:lang w:val="uk-UA"/>
        </w:rPr>
        <w:t xml:space="preserve"> </w:t>
      </w:r>
    </w:p>
    <w:p w14:paraId="3705193A" w14:textId="429C72C0" w:rsidR="00B0607C" w:rsidRPr="00626502" w:rsidRDefault="00B0607C" w:rsidP="003E7E8E">
      <w:pPr>
        <w:widowControl w:val="0"/>
        <w:numPr>
          <w:ilvl w:val="12"/>
          <w:numId w:val="0"/>
        </w:numPr>
        <w:autoSpaceDE w:val="0"/>
        <w:autoSpaceDN w:val="0"/>
        <w:adjustRightInd w:val="0"/>
        <w:spacing w:line="360" w:lineRule="auto"/>
        <w:ind w:firstLine="709"/>
        <w:jc w:val="both"/>
        <w:rPr>
          <w:lang w:val="en-GB"/>
        </w:rPr>
      </w:pPr>
      <w:r w:rsidRPr="00626502">
        <w:rPr>
          <w:lang w:val="en-GB"/>
        </w:rPr>
        <w:t>Professional incompetence of the expert. It can be expressed in ignorance of modern expert techniques, inability to use certain means of research and to apply the most effective method in a certain situation.</w:t>
      </w:r>
      <w:r w:rsidR="00626502">
        <w:rPr>
          <w:lang w:val="uk-UA"/>
        </w:rPr>
        <w:t xml:space="preserve"> </w:t>
      </w:r>
      <w:r w:rsidRPr="00626502">
        <w:rPr>
          <w:lang w:val="en-GB"/>
        </w:rPr>
        <w:t>Professional oversights of the expert: negligence, carelessness.</w:t>
      </w:r>
      <w:r w:rsidR="00626502">
        <w:rPr>
          <w:lang w:val="uk-UA"/>
        </w:rPr>
        <w:t xml:space="preserve"> </w:t>
      </w:r>
      <w:r w:rsidRPr="00626502">
        <w:rPr>
          <w:lang w:val="en-GB"/>
        </w:rPr>
        <w:t>Influence of materials of the case, including conclusion of the previous examination, etc</w:t>
      </w:r>
      <w:r w:rsidR="00F95828">
        <w:rPr>
          <w:lang w:val="en-GB"/>
        </w:rPr>
        <w:t xml:space="preserve"> </w:t>
      </w:r>
      <w:r w:rsidR="00F95828">
        <w:rPr>
          <w:lang w:val="en-US"/>
        </w:rPr>
        <w:t>[</w:t>
      </w:r>
      <w:r w:rsidR="00F95828">
        <w:rPr>
          <w:lang w:val="en-US"/>
        </w:rPr>
        <w:t>10</w:t>
      </w:r>
      <w:r w:rsidR="00F95828">
        <w:rPr>
          <w:lang w:val="en-US"/>
        </w:rPr>
        <w:t>]</w:t>
      </w:r>
      <w:r w:rsidRPr="00626502">
        <w:rPr>
          <w:lang w:val="en-GB"/>
        </w:rPr>
        <w:t>.</w:t>
      </w:r>
    </w:p>
    <w:p w14:paraId="600DE65B" w14:textId="76320640" w:rsidR="00B0607C" w:rsidRPr="00626502" w:rsidRDefault="00B0607C" w:rsidP="003E7E8E">
      <w:pPr>
        <w:widowControl w:val="0"/>
        <w:numPr>
          <w:ilvl w:val="12"/>
          <w:numId w:val="0"/>
        </w:numPr>
        <w:autoSpaceDE w:val="0"/>
        <w:autoSpaceDN w:val="0"/>
        <w:adjustRightInd w:val="0"/>
        <w:spacing w:line="360" w:lineRule="auto"/>
        <w:ind w:firstLine="709"/>
        <w:jc w:val="both"/>
        <w:rPr>
          <w:lang w:val="en-GB"/>
        </w:rPr>
      </w:pPr>
      <w:bookmarkStart w:id="8" w:name="_Hlk136686183"/>
      <w:r w:rsidRPr="00626502">
        <w:rPr>
          <w:lang w:val="en-GB"/>
        </w:rPr>
        <w:t xml:space="preserve">Expert errors </w:t>
      </w:r>
      <w:bookmarkEnd w:id="8"/>
      <w:r w:rsidRPr="00626502">
        <w:rPr>
          <w:lang w:val="en-GB"/>
        </w:rPr>
        <w:t>can be revealed:</w:t>
      </w:r>
      <w:r w:rsidR="00626502">
        <w:rPr>
          <w:lang w:val="uk-UA"/>
        </w:rPr>
        <w:t xml:space="preserve"> </w:t>
      </w:r>
      <w:r w:rsidRPr="00626502">
        <w:rPr>
          <w:lang w:val="en-GB"/>
        </w:rPr>
        <w:t>At check by the expert of a course and results of research on any of its stages and especially at the stages of synthesising and a formulation of conclusions;</w:t>
      </w:r>
      <w:r w:rsidR="00626502">
        <w:rPr>
          <w:lang w:val="uk-UA"/>
        </w:rPr>
        <w:t xml:space="preserve"> </w:t>
      </w:r>
      <w:r w:rsidRPr="00626502">
        <w:rPr>
          <w:lang w:val="en-GB"/>
        </w:rPr>
        <w:t>At check of a course and results of research by the head of expert establishment or subsections;</w:t>
      </w:r>
      <w:r w:rsidR="00626502">
        <w:rPr>
          <w:lang w:val="uk-UA"/>
        </w:rPr>
        <w:t xml:space="preserve"> </w:t>
      </w:r>
      <w:r w:rsidRPr="00626502">
        <w:rPr>
          <w:lang w:val="en-GB"/>
        </w:rPr>
        <w:t>At an estimation of the conclusions by the inspector and court and in some other cases</w:t>
      </w:r>
      <w:r w:rsidR="00F95828">
        <w:rPr>
          <w:lang w:val="en-GB"/>
        </w:rPr>
        <w:t xml:space="preserve"> </w:t>
      </w:r>
      <w:r w:rsidR="00F95828">
        <w:rPr>
          <w:lang w:val="en-US"/>
        </w:rPr>
        <w:t>[</w:t>
      </w:r>
      <w:r w:rsidR="00F95828">
        <w:rPr>
          <w:lang w:val="en-US"/>
        </w:rPr>
        <w:t>11</w:t>
      </w:r>
      <w:r w:rsidR="00F95828">
        <w:rPr>
          <w:lang w:val="en-US"/>
        </w:rPr>
        <w:t>]</w:t>
      </w:r>
      <w:r w:rsidRPr="00626502">
        <w:rPr>
          <w:lang w:val="en-GB"/>
        </w:rPr>
        <w:t xml:space="preserve">. </w:t>
      </w:r>
    </w:p>
    <w:p w14:paraId="104B2487" w14:textId="77777777" w:rsidR="00B0607C" w:rsidRDefault="00B0607C" w:rsidP="003E7E8E">
      <w:pPr>
        <w:widowControl w:val="0"/>
        <w:autoSpaceDE w:val="0"/>
        <w:autoSpaceDN w:val="0"/>
        <w:adjustRightInd w:val="0"/>
        <w:spacing w:line="360" w:lineRule="auto"/>
        <w:ind w:firstLine="709"/>
        <w:jc w:val="both"/>
        <w:rPr>
          <w:lang w:val="en-GB"/>
        </w:rPr>
      </w:pPr>
      <w:r w:rsidRPr="00626502">
        <w:rPr>
          <w:lang w:val="en-GB"/>
        </w:rPr>
        <w:t>Working out of the questions of expert errors in judicial-ballistic examination and their prevention, for a long time demands fundamental scientific studying.</w:t>
      </w:r>
    </w:p>
    <w:p w14:paraId="63DDA3D9" w14:textId="77777777" w:rsidR="00325D81" w:rsidRPr="00626502" w:rsidRDefault="00325D81" w:rsidP="00325D81">
      <w:pPr>
        <w:shd w:val="clear" w:color="auto" w:fill="FFFFFF"/>
        <w:spacing w:line="360" w:lineRule="auto"/>
        <w:ind w:firstLine="720"/>
        <w:jc w:val="both"/>
        <w:rPr>
          <w:color w:val="000000"/>
          <w:lang w:val="en-GB"/>
        </w:rPr>
      </w:pPr>
      <w:r w:rsidRPr="00626502">
        <w:rPr>
          <w:b/>
          <w:spacing w:val="2"/>
          <w:lang w:val="en-US"/>
        </w:rPr>
        <w:t xml:space="preserve">Conclusion </w:t>
      </w:r>
      <w:r w:rsidRPr="00626502">
        <w:rPr>
          <w:color w:val="000000"/>
          <w:lang w:val="en-GB"/>
        </w:rPr>
        <w:t>It should be noted in summary that, in our opinion, setting up a system of reliable legal protection for a forensic expert as a participant in legal proceedings and a source of expert opinion would preclude (to a large extent) any potential physical or psychological pressure and would have a correspondent impact on the quality of investigation and validity of its findings.</w:t>
      </w:r>
    </w:p>
    <w:p w14:paraId="79776010" w14:textId="77777777" w:rsidR="004C4FBA" w:rsidRPr="00626502" w:rsidRDefault="004C4FBA" w:rsidP="003E7E8E">
      <w:pPr>
        <w:spacing w:line="360" w:lineRule="auto"/>
        <w:ind w:firstLine="709"/>
        <w:jc w:val="center"/>
        <w:rPr>
          <w:rFonts w:eastAsiaTheme="minorHAnsi"/>
          <w:b/>
          <w:lang w:val="en-GB" w:eastAsia="en-US"/>
        </w:rPr>
      </w:pPr>
    </w:p>
    <w:p w14:paraId="3BDEEEF9" w14:textId="24C14641" w:rsidR="00626502" w:rsidRDefault="00626502" w:rsidP="003E7E8E">
      <w:pPr>
        <w:widowControl w:val="0"/>
        <w:spacing w:line="360" w:lineRule="auto"/>
        <w:jc w:val="center"/>
        <w:rPr>
          <w:b/>
          <w:i/>
          <w:iCs/>
          <w:lang w:val="uk-UA"/>
        </w:rPr>
      </w:pPr>
      <w:r w:rsidRPr="00626502">
        <w:rPr>
          <w:b/>
          <w:i/>
          <w:iCs/>
          <w:lang w:val="en-US"/>
        </w:rPr>
        <w:t>REFERENCES</w:t>
      </w:r>
      <w:r>
        <w:rPr>
          <w:b/>
          <w:i/>
          <w:iCs/>
          <w:lang w:val="uk-UA"/>
        </w:rPr>
        <w:t xml:space="preserve"> </w:t>
      </w:r>
    </w:p>
    <w:p w14:paraId="3E87F459" w14:textId="77777777" w:rsidR="00626502" w:rsidRPr="00626502" w:rsidRDefault="00626502" w:rsidP="003E7E8E">
      <w:pPr>
        <w:widowControl w:val="0"/>
        <w:tabs>
          <w:tab w:val="left" w:pos="720"/>
        </w:tabs>
        <w:spacing w:line="360" w:lineRule="auto"/>
        <w:ind w:firstLine="720"/>
        <w:jc w:val="both"/>
        <w:rPr>
          <w:snapToGrid w:val="0"/>
          <w:lang w:val="en-GB"/>
        </w:rPr>
      </w:pPr>
      <w:r w:rsidRPr="00626502">
        <w:rPr>
          <w:snapToGrid w:val="0"/>
          <w:lang w:val="en-GB"/>
        </w:rPr>
        <w:t>1.</w:t>
      </w:r>
      <w:r w:rsidRPr="00626502">
        <w:rPr>
          <w:snapToGrid w:val="0"/>
          <w:lang w:val="en-GB"/>
        </w:rPr>
        <w:tab/>
      </w:r>
      <w:bookmarkStart w:id="9" w:name="OLE_LINK1"/>
      <w:bookmarkStart w:id="10" w:name="OLE_LINK2"/>
      <w:proofErr w:type="spellStart"/>
      <w:r w:rsidRPr="00626502">
        <w:rPr>
          <w:i/>
          <w:snapToGrid w:val="0"/>
          <w:lang w:val="en-GB"/>
        </w:rPr>
        <w:t>Redin</w:t>
      </w:r>
      <w:proofErr w:type="spellEnd"/>
      <w:r w:rsidRPr="00626502">
        <w:rPr>
          <w:i/>
          <w:snapToGrid w:val="0"/>
          <w:lang w:val="en-US"/>
        </w:rPr>
        <w:t xml:space="preserve"> </w:t>
      </w:r>
      <w:r w:rsidRPr="00626502">
        <w:rPr>
          <w:i/>
          <w:snapToGrid w:val="0"/>
          <w:lang w:val="en-GB"/>
        </w:rPr>
        <w:t>A. M. </w:t>
      </w:r>
      <w:bookmarkEnd w:id="9"/>
      <w:bookmarkEnd w:id="10"/>
      <w:r w:rsidRPr="00626502">
        <w:rPr>
          <w:snapToGrid w:val="0"/>
          <w:lang w:val="en-GB"/>
        </w:rPr>
        <w:t xml:space="preserve"> </w:t>
      </w:r>
      <w:r w:rsidRPr="00626502">
        <w:rPr>
          <w:iCs/>
          <w:snapToGrid w:val="0"/>
          <w:lang w:val="en-GB"/>
        </w:rPr>
        <w:t>On Quality of Forensic Examination Findings and Their Evidentiary Value</w:t>
      </w:r>
      <w:r w:rsidRPr="00626502">
        <w:rPr>
          <w:snapToGrid w:val="0"/>
          <w:lang w:val="en-GB"/>
        </w:rPr>
        <w:t xml:space="preserve">, in </w:t>
      </w:r>
      <w:r w:rsidRPr="00626502">
        <w:rPr>
          <w:iCs/>
          <w:snapToGrid w:val="0"/>
          <w:lang w:val="en-GB"/>
        </w:rPr>
        <w:t>Forensic Science and Examination</w:t>
      </w:r>
      <w:r w:rsidRPr="00626502">
        <w:rPr>
          <w:snapToGrid w:val="0"/>
          <w:lang w:val="en-GB"/>
        </w:rPr>
        <w:t xml:space="preserve"> (Kyiv, 1979), vol. 19, pp. 33</w:t>
      </w:r>
      <w:r w:rsidRPr="00626502">
        <w:rPr>
          <w:snapToGrid w:val="0"/>
          <w:lang w:val="en-GB"/>
        </w:rPr>
        <w:noBreakHyphen/>
        <w:t>36.</w:t>
      </w:r>
    </w:p>
    <w:p w14:paraId="00B5CA49" w14:textId="77777777" w:rsidR="00626502" w:rsidRPr="00626502" w:rsidRDefault="00626502" w:rsidP="003E7E8E">
      <w:pPr>
        <w:widowControl w:val="0"/>
        <w:tabs>
          <w:tab w:val="left" w:pos="720"/>
        </w:tabs>
        <w:spacing w:line="360" w:lineRule="auto"/>
        <w:ind w:firstLine="720"/>
        <w:jc w:val="both"/>
        <w:rPr>
          <w:snapToGrid w:val="0"/>
          <w:lang w:val="en-GB"/>
        </w:rPr>
      </w:pPr>
      <w:r w:rsidRPr="00626502">
        <w:rPr>
          <w:snapToGrid w:val="0"/>
          <w:lang w:val="en-GB"/>
        </w:rPr>
        <w:t>2.</w:t>
      </w:r>
      <w:r w:rsidRPr="00626502">
        <w:rPr>
          <w:snapToGrid w:val="0"/>
          <w:lang w:val="en-GB"/>
        </w:rPr>
        <w:tab/>
      </w:r>
      <w:proofErr w:type="spellStart"/>
      <w:r w:rsidRPr="00626502">
        <w:rPr>
          <w:i/>
          <w:snapToGrid w:val="0"/>
          <w:lang w:val="en-GB"/>
        </w:rPr>
        <w:t>Kononenko</w:t>
      </w:r>
      <w:proofErr w:type="spellEnd"/>
      <w:r w:rsidRPr="00626502">
        <w:rPr>
          <w:i/>
          <w:snapToGrid w:val="0"/>
          <w:lang w:val="en-US"/>
        </w:rPr>
        <w:t xml:space="preserve"> </w:t>
      </w:r>
      <w:r w:rsidRPr="00626502">
        <w:rPr>
          <w:i/>
          <w:snapToGrid w:val="0"/>
          <w:lang w:val="en-GB"/>
        </w:rPr>
        <w:t>I. P.</w:t>
      </w:r>
      <w:r w:rsidRPr="00626502">
        <w:rPr>
          <w:i/>
          <w:snapToGrid w:val="0"/>
          <w:lang w:val="en-US"/>
        </w:rPr>
        <w:t xml:space="preserve"> </w:t>
      </w:r>
      <w:r w:rsidRPr="00626502">
        <w:rPr>
          <w:iCs/>
          <w:snapToGrid w:val="0"/>
          <w:lang w:val="en-GB"/>
        </w:rPr>
        <w:t xml:space="preserve"> Certain Procedural Specifics of Forensic Examinations Performed at Expert Institutions</w:t>
      </w:r>
      <w:r w:rsidRPr="00626502">
        <w:rPr>
          <w:snapToGrid w:val="0"/>
          <w:lang w:val="en-GB"/>
        </w:rPr>
        <w:t xml:space="preserve">, in </w:t>
      </w:r>
      <w:r w:rsidRPr="00626502">
        <w:rPr>
          <w:iCs/>
          <w:snapToGrid w:val="0"/>
          <w:lang w:val="en-GB"/>
        </w:rPr>
        <w:t>Forensic Science and Examination</w:t>
      </w:r>
      <w:r w:rsidRPr="00626502">
        <w:rPr>
          <w:snapToGrid w:val="0"/>
          <w:lang w:val="en-GB"/>
        </w:rPr>
        <w:t xml:space="preserve"> (Kyiv, 1976), vol. 12, pp. 31–40.</w:t>
      </w:r>
    </w:p>
    <w:p w14:paraId="591DFEBA" w14:textId="2E0A032A" w:rsidR="00626502" w:rsidRPr="00626502" w:rsidRDefault="00626502" w:rsidP="003E7E8E">
      <w:pPr>
        <w:widowControl w:val="0"/>
        <w:tabs>
          <w:tab w:val="left" w:pos="720"/>
        </w:tabs>
        <w:spacing w:line="360" w:lineRule="auto"/>
        <w:ind w:firstLine="720"/>
        <w:jc w:val="both"/>
        <w:rPr>
          <w:snapToGrid w:val="0"/>
          <w:color w:val="000000"/>
          <w:lang w:val="uk-UA"/>
        </w:rPr>
      </w:pPr>
      <w:r>
        <w:rPr>
          <w:snapToGrid w:val="0"/>
          <w:color w:val="000000"/>
          <w:lang w:val="uk-UA"/>
        </w:rPr>
        <w:t xml:space="preserve">3. </w:t>
      </w:r>
      <w:r w:rsidRPr="00626502">
        <w:rPr>
          <w:snapToGrid w:val="0"/>
          <w:color w:val="000000"/>
          <w:lang w:val="en-US"/>
        </w:rPr>
        <w:t>Forensic experts' mistakes: theoretical and practical aspects.</w:t>
      </w:r>
      <w:r w:rsidRPr="00626502">
        <w:rPr>
          <w:snapToGrid w:val="0"/>
          <w:color w:val="000000"/>
          <w:lang w:val="uk-UA"/>
        </w:rPr>
        <w:t xml:space="preserve"> URL:  </w:t>
      </w:r>
      <w:hyperlink r:id="rId10" w:history="1">
        <w:r w:rsidRPr="00626502">
          <w:rPr>
            <w:snapToGrid w:val="0"/>
            <w:color w:val="0000FF"/>
            <w:u w:val="single"/>
            <w:lang w:val="uk-UA"/>
          </w:rPr>
          <w:t>https://doi.org/10.32370/online/2019_03_25_2</w:t>
        </w:r>
      </w:hyperlink>
      <w:r w:rsidRPr="00626502">
        <w:rPr>
          <w:snapToGrid w:val="0"/>
          <w:color w:val="000000"/>
          <w:lang w:val="uk-UA"/>
        </w:rPr>
        <w:t xml:space="preserve"> </w:t>
      </w:r>
    </w:p>
    <w:p w14:paraId="210D937D" w14:textId="1937A900" w:rsidR="00F95828" w:rsidRPr="00F95828" w:rsidRDefault="00626502" w:rsidP="00F95828">
      <w:pPr>
        <w:widowControl w:val="0"/>
        <w:tabs>
          <w:tab w:val="left" w:pos="720"/>
        </w:tabs>
        <w:spacing w:line="360" w:lineRule="auto"/>
        <w:ind w:firstLine="720"/>
        <w:jc w:val="both"/>
        <w:rPr>
          <w:color w:val="000000"/>
          <w:lang w:val="en-US"/>
        </w:rPr>
      </w:pPr>
      <w:r>
        <w:rPr>
          <w:snapToGrid w:val="0"/>
          <w:color w:val="000000"/>
          <w:lang w:val="uk-UA"/>
        </w:rPr>
        <w:lastRenderedPageBreak/>
        <w:t xml:space="preserve">4. </w:t>
      </w:r>
      <w:r w:rsidRPr="00626502">
        <w:rPr>
          <w:snapToGrid w:val="0"/>
          <w:color w:val="000000"/>
          <w:lang w:val="en-US"/>
        </w:rPr>
        <w:t xml:space="preserve">"Lost opportunities" of preliminary </w:t>
      </w:r>
      <w:proofErr w:type="gramStart"/>
      <w:r w:rsidRPr="00626502">
        <w:rPr>
          <w:snapToGrid w:val="0"/>
          <w:color w:val="000000"/>
          <w:lang w:val="en-US"/>
        </w:rPr>
        <w:t>researches</w:t>
      </w:r>
      <w:proofErr w:type="gramEnd"/>
      <w:r w:rsidRPr="00626502">
        <w:rPr>
          <w:snapToGrid w:val="0"/>
          <w:color w:val="000000"/>
          <w:lang w:val="en-US"/>
        </w:rPr>
        <w:t xml:space="preserve"> in the conditions of the current Criminal Procedure Code of Ukraine</w:t>
      </w:r>
      <w:r w:rsidRPr="00626502">
        <w:rPr>
          <w:snapToGrid w:val="0"/>
          <w:color w:val="000000"/>
          <w:lang w:val="uk-UA"/>
        </w:rPr>
        <w:t xml:space="preserve">. URL: </w:t>
      </w:r>
      <w:hyperlink r:id="rId11" w:history="1">
        <w:r w:rsidR="00F95828" w:rsidRPr="00626502">
          <w:rPr>
            <w:rStyle w:val="a3"/>
            <w:snapToGrid w:val="0"/>
            <w:lang w:val="uk-UA"/>
          </w:rPr>
          <w:t>http://elar.naiau.kiev.ua/jspui/handle/123456789/9567</w:t>
        </w:r>
        <w:r w:rsidR="00F95828" w:rsidRPr="002A737B">
          <w:rPr>
            <w:rStyle w:val="a3"/>
            <w:snapToGrid w:val="0"/>
            <w:lang w:val="uk-UA"/>
          </w:rPr>
          <w:t xml:space="preserve"> </w:t>
        </w:r>
      </w:hyperlink>
    </w:p>
    <w:p w14:paraId="32C1787B" w14:textId="244F8A9B" w:rsidR="00F95828" w:rsidRDefault="00F95828" w:rsidP="00F95828">
      <w:pPr>
        <w:widowControl w:val="0"/>
        <w:tabs>
          <w:tab w:val="left" w:pos="720"/>
        </w:tabs>
        <w:spacing w:line="360" w:lineRule="auto"/>
        <w:ind w:firstLine="720"/>
        <w:jc w:val="both"/>
        <w:rPr>
          <w:rFonts w:eastAsiaTheme="minorHAnsi"/>
          <w:color w:val="000000" w:themeColor="text1"/>
          <w:lang w:val="en-GB" w:eastAsia="en-US"/>
        </w:rPr>
      </w:pPr>
      <w:r w:rsidRPr="00F95828">
        <w:rPr>
          <w:rFonts w:eastAsiaTheme="minorHAnsi"/>
          <w:color w:val="000000" w:themeColor="text1"/>
          <w:lang w:val="uk-UA" w:eastAsia="en-US"/>
        </w:rPr>
        <w:t>5</w:t>
      </w:r>
      <w:r>
        <w:rPr>
          <w:rFonts w:eastAsiaTheme="minorHAnsi"/>
          <w:i/>
          <w:iCs/>
          <w:color w:val="000000" w:themeColor="text1"/>
          <w:lang w:val="uk-UA" w:eastAsia="en-US"/>
        </w:rPr>
        <w:t xml:space="preserve">. </w:t>
      </w:r>
      <w:r w:rsidR="004C4FBA" w:rsidRPr="0080015C">
        <w:rPr>
          <w:rFonts w:eastAsiaTheme="minorHAnsi"/>
          <w:i/>
          <w:iCs/>
          <w:color w:val="000000" w:themeColor="text1"/>
          <w:lang w:val="en-GB" w:eastAsia="en-US"/>
        </w:rPr>
        <w:t>Abramova V.</w:t>
      </w:r>
      <w:r w:rsidR="004C4FBA" w:rsidRPr="00626502">
        <w:rPr>
          <w:rFonts w:eastAsiaTheme="minorHAnsi"/>
          <w:color w:val="000000" w:themeColor="text1"/>
          <w:lang w:val="en-GB" w:eastAsia="en-US"/>
        </w:rPr>
        <w:t xml:space="preserve"> Possibilities of detection and prevention expert’s mistakes. </w:t>
      </w:r>
      <w:r w:rsidR="004C4FBA" w:rsidRPr="00626502">
        <w:rPr>
          <w:rFonts w:eastAsiaTheme="minorHAnsi"/>
          <w:i/>
          <w:color w:val="000000" w:themeColor="text1"/>
          <w:lang w:val="en-GB" w:eastAsia="en-US"/>
        </w:rPr>
        <w:t>Use of modern scientific and practical achievements in improving the effectiveness of the fight against crime.</w:t>
      </w:r>
      <w:r w:rsidR="004C4FBA" w:rsidRPr="00626502">
        <w:rPr>
          <w:rFonts w:asciiTheme="minorHAnsi" w:eastAsiaTheme="minorHAnsi" w:hAnsiTheme="minorHAnsi" w:cstheme="minorBidi"/>
          <w:i/>
          <w:color w:val="000000" w:themeColor="text1"/>
          <w:lang w:val="en-GB" w:eastAsia="en-US"/>
        </w:rPr>
        <w:t xml:space="preserve"> </w:t>
      </w:r>
      <w:r w:rsidR="004C4FBA" w:rsidRPr="00626502">
        <w:rPr>
          <w:rFonts w:eastAsiaTheme="minorHAnsi"/>
          <w:i/>
          <w:color w:val="000000" w:themeColor="text1"/>
          <w:lang w:val="en-GB" w:eastAsia="en-US"/>
        </w:rPr>
        <w:t xml:space="preserve">Theses of reports of the </w:t>
      </w:r>
      <w:r w:rsidR="006C2148" w:rsidRPr="00626502">
        <w:rPr>
          <w:rFonts w:eastAsiaTheme="minorHAnsi"/>
          <w:i/>
          <w:color w:val="000000" w:themeColor="text1"/>
          <w:lang w:val="en-GB" w:eastAsia="en-US"/>
        </w:rPr>
        <w:t>scientific-practical conference</w:t>
      </w:r>
      <w:r w:rsidR="004C4FBA" w:rsidRPr="00626502">
        <w:rPr>
          <w:rFonts w:eastAsiaTheme="minorHAnsi"/>
          <w:color w:val="000000" w:themeColor="text1"/>
          <w:lang w:val="en-GB" w:eastAsia="en-US"/>
        </w:rPr>
        <w:t>,</w:t>
      </w:r>
      <w:r w:rsidR="006C2148" w:rsidRPr="00626502">
        <w:rPr>
          <w:rFonts w:eastAsiaTheme="minorHAnsi"/>
          <w:color w:val="000000" w:themeColor="text1"/>
          <w:lang w:val="en-GB" w:eastAsia="en-US"/>
        </w:rPr>
        <w:t xml:space="preserve"> </w:t>
      </w:r>
      <w:r w:rsidR="004C4FBA" w:rsidRPr="00626502">
        <w:rPr>
          <w:rFonts w:eastAsiaTheme="minorHAnsi"/>
          <w:color w:val="000000" w:themeColor="text1"/>
          <w:lang w:val="en-GB" w:eastAsia="en-US"/>
        </w:rPr>
        <w:t xml:space="preserve">230-232. </w:t>
      </w:r>
    </w:p>
    <w:p w14:paraId="05C9C12C" w14:textId="125819C5" w:rsidR="00F95828" w:rsidRDefault="00F95828" w:rsidP="00F95828">
      <w:pPr>
        <w:widowControl w:val="0"/>
        <w:tabs>
          <w:tab w:val="left" w:pos="720"/>
        </w:tabs>
        <w:spacing w:line="360" w:lineRule="auto"/>
        <w:ind w:firstLine="720"/>
        <w:jc w:val="both"/>
        <w:rPr>
          <w:rFonts w:eastAsiaTheme="minorHAnsi"/>
          <w:color w:val="000000" w:themeColor="text1"/>
          <w:lang w:val="uk-UA" w:eastAsia="en-US"/>
        </w:rPr>
      </w:pPr>
      <w:r>
        <w:rPr>
          <w:rFonts w:eastAsiaTheme="minorHAnsi"/>
          <w:color w:val="000000" w:themeColor="text1"/>
          <w:lang w:val="uk-UA" w:eastAsia="en-US"/>
        </w:rPr>
        <w:t>6.</w:t>
      </w:r>
      <w:r w:rsidR="004C4FBA" w:rsidRPr="00626502">
        <w:rPr>
          <w:rFonts w:eastAsiaTheme="minorHAnsi"/>
          <w:color w:val="000000" w:themeColor="text1"/>
          <w:lang w:val="en-GB" w:eastAsia="en-US"/>
        </w:rPr>
        <w:tab/>
      </w:r>
      <w:r w:rsidR="006C2148" w:rsidRPr="0080015C">
        <w:rPr>
          <w:rFonts w:eastAsiaTheme="minorHAnsi"/>
          <w:i/>
          <w:iCs/>
          <w:color w:val="000000" w:themeColor="text1"/>
          <w:lang w:val="en-GB" w:eastAsia="en-US"/>
        </w:rPr>
        <w:t>Abramova V.</w:t>
      </w:r>
      <w:r w:rsidR="000E3CDE" w:rsidRPr="0080015C">
        <w:rPr>
          <w:rFonts w:eastAsiaTheme="minorHAnsi"/>
          <w:i/>
          <w:iCs/>
          <w:color w:val="000000" w:themeColor="text1"/>
          <w:lang w:val="en-GB" w:eastAsia="en-US"/>
        </w:rPr>
        <w:t xml:space="preserve"> &amp; </w:t>
      </w:r>
      <w:r w:rsidR="006C2148" w:rsidRPr="0080015C">
        <w:rPr>
          <w:rFonts w:eastAsiaTheme="minorHAnsi"/>
          <w:i/>
          <w:iCs/>
          <w:color w:val="000000" w:themeColor="text1"/>
          <w:lang w:val="en-GB" w:eastAsia="en-US"/>
        </w:rPr>
        <w:t>Svoboda E</w:t>
      </w:r>
      <w:r w:rsidR="000E3CDE" w:rsidRPr="0080015C">
        <w:rPr>
          <w:rFonts w:eastAsiaTheme="minorHAnsi"/>
          <w:i/>
          <w:iCs/>
          <w:color w:val="000000" w:themeColor="text1"/>
          <w:lang w:val="en-GB" w:eastAsia="en-US"/>
        </w:rPr>
        <w:t>.</w:t>
      </w:r>
      <w:r w:rsidR="006C2148" w:rsidRPr="00626502">
        <w:rPr>
          <w:rFonts w:eastAsiaTheme="minorHAnsi"/>
          <w:color w:val="000000" w:themeColor="text1"/>
          <w:lang w:val="en-GB" w:eastAsia="en-US"/>
        </w:rPr>
        <w:t xml:space="preserve"> </w:t>
      </w:r>
      <w:r w:rsidR="004C4FBA" w:rsidRPr="00626502">
        <w:rPr>
          <w:rFonts w:eastAsiaTheme="minorHAnsi"/>
          <w:color w:val="000000" w:themeColor="text1"/>
          <w:lang w:val="en-GB" w:eastAsia="en-US"/>
        </w:rPr>
        <w:t xml:space="preserve">Mistakes in forensic science: nature, </w:t>
      </w:r>
      <w:proofErr w:type="gramStart"/>
      <w:r w:rsidR="004C4FBA" w:rsidRPr="00626502">
        <w:rPr>
          <w:rFonts w:eastAsiaTheme="minorHAnsi"/>
          <w:color w:val="000000" w:themeColor="text1"/>
          <w:lang w:val="en-GB" w:eastAsia="en-US"/>
        </w:rPr>
        <w:t>conditions</w:t>
      </w:r>
      <w:proofErr w:type="gramEnd"/>
      <w:r w:rsidR="004C4FBA" w:rsidRPr="00626502">
        <w:rPr>
          <w:rFonts w:eastAsiaTheme="minorHAnsi"/>
          <w:color w:val="000000" w:themeColor="text1"/>
          <w:lang w:val="en-GB" w:eastAsia="en-US"/>
        </w:rPr>
        <w:t xml:space="preserve"> and types</w:t>
      </w:r>
      <w:r w:rsidR="000E3CDE" w:rsidRPr="00626502">
        <w:rPr>
          <w:rFonts w:eastAsiaTheme="minorHAnsi"/>
          <w:color w:val="000000" w:themeColor="text1"/>
          <w:lang w:val="en-GB" w:eastAsia="en-US"/>
        </w:rPr>
        <w:t xml:space="preserve">. </w:t>
      </w:r>
      <w:r w:rsidR="004C4FBA" w:rsidRPr="00626502">
        <w:rPr>
          <w:rFonts w:eastAsiaTheme="minorHAnsi"/>
          <w:i/>
          <w:color w:val="000000" w:themeColor="text1"/>
          <w:lang w:val="en-GB" w:eastAsia="en-US"/>
        </w:rPr>
        <w:t>Criminalistics and forensic examination</w:t>
      </w:r>
      <w:r w:rsidR="004C4FBA" w:rsidRPr="00626502">
        <w:rPr>
          <w:rFonts w:eastAsiaTheme="minorHAnsi"/>
          <w:color w:val="000000" w:themeColor="text1"/>
          <w:lang w:val="en-GB" w:eastAsia="en-US"/>
        </w:rPr>
        <w:t xml:space="preserve">: </w:t>
      </w:r>
      <w:r w:rsidR="004C4FBA" w:rsidRPr="00626502">
        <w:rPr>
          <w:rFonts w:eastAsiaTheme="minorHAnsi"/>
          <w:i/>
          <w:color w:val="000000" w:themeColor="text1"/>
          <w:lang w:val="en-GB" w:eastAsia="en-US"/>
        </w:rPr>
        <w:t>Interdepartmental Scientific and Methodological Compendium</w:t>
      </w:r>
      <w:r w:rsidR="000E3CDE" w:rsidRPr="00626502">
        <w:rPr>
          <w:rFonts w:eastAsiaTheme="minorHAnsi"/>
          <w:color w:val="000000" w:themeColor="text1"/>
          <w:lang w:val="en-GB" w:eastAsia="en-US"/>
        </w:rPr>
        <w:t>,</w:t>
      </w:r>
      <w:r w:rsidR="004C4FBA" w:rsidRPr="00626502">
        <w:rPr>
          <w:rFonts w:eastAsiaTheme="minorHAnsi"/>
          <w:color w:val="000000" w:themeColor="text1"/>
          <w:lang w:val="en-GB" w:eastAsia="en-US"/>
        </w:rPr>
        <w:t xml:space="preserve"> </w:t>
      </w:r>
      <w:r w:rsidR="000E3CDE" w:rsidRPr="00626502">
        <w:rPr>
          <w:rFonts w:eastAsiaTheme="minorHAnsi"/>
          <w:color w:val="000000" w:themeColor="text1"/>
          <w:lang w:val="en-GB" w:eastAsia="en-US"/>
        </w:rPr>
        <w:t>(</w:t>
      </w:r>
      <w:r w:rsidR="004C4FBA" w:rsidRPr="00626502">
        <w:rPr>
          <w:rFonts w:eastAsiaTheme="minorHAnsi"/>
          <w:color w:val="000000" w:themeColor="text1"/>
          <w:lang w:val="en-GB" w:eastAsia="en-US"/>
        </w:rPr>
        <w:t>59</w:t>
      </w:r>
      <w:r w:rsidR="000E3CDE" w:rsidRPr="00626502">
        <w:rPr>
          <w:rFonts w:eastAsiaTheme="minorHAnsi"/>
          <w:color w:val="000000" w:themeColor="text1"/>
          <w:lang w:val="en-GB" w:eastAsia="en-US"/>
        </w:rPr>
        <w:t>)</w:t>
      </w:r>
      <w:r w:rsidR="004C4FBA" w:rsidRPr="00626502">
        <w:rPr>
          <w:rFonts w:eastAsiaTheme="minorHAnsi"/>
          <w:color w:val="000000" w:themeColor="text1"/>
          <w:lang w:val="en-GB" w:eastAsia="en-US"/>
        </w:rPr>
        <w:t>, 72-78.</w:t>
      </w:r>
      <w:r>
        <w:rPr>
          <w:rFonts w:eastAsiaTheme="minorHAnsi"/>
          <w:color w:val="000000" w:themeColor="text1"/>
          <w:lang w:val="uk-UA" w:eastAsia="en-US"/>
        </w:rPr>
        <w:t xml:space="preserve"> </w:t>
      </w:r>
    </w:p>
    <w:p w14:paraId="77C8612E" w14:textId="78C499B6" w:rsidR="004C4FBA" w:rsidRPr="00626502" w:rsidRDefault="00F95828" w:rsidP="00F95828">
      <w:pPr>
        <w:widowControl w:val="0"/>
        <w:tabs>
          <w:tab w:val="left" w:pos="720"/>
        </w:tabs>
        <w:spacing w:line="360" w:lineRule="auto"/>
        <w:ind w:firstLine="720"/>
        <w:jc w:val="both"/>
        <w:rPr>
          <w:rFonts w:eastAsiaTheme="minorHAnsi"/>
          <w:color w:val="000000" w:themeColor="text1"/>
          <w:lang w:val="en-GB" w:eastAsia="en-US"/>
        </w:rPr>
      </w:pPr>
      <w:r>
        <w:rPr>
          <w:rFonts w:eastAsiaTheme="minorHAnsi"/>
          <w:color w:val="000000" w:themeColor="text1"/>
          <w:lang w:val="uk-UA" w:eastAsia="en-US"/>
        </w:rPr>
        <w:t>7</w:t>
      </w:r>
      <w:r w:rsidR="004C4FBA" w:rsidRPr="00626502">
        <w:rPr>
          <w:rFonts w:eastAsiaTheme="minorHAnsi"/>
          <w:color w:val="000000" w:themeColor="text1"/>
          <w:lang w:val="en-GB" w:eastAsia="en-US"/>
        </w:rPr>
        <w:t>.</w:t>
      </w:r>
      <w:r w:rsidR="004C4FBA" w:rsidRPr="00626502">
        <w:rPr>
          <w:rFonts w:eastAsiaTheme="minorHAnsi"/>
          <w:color w:val="000000" w:themeColor="text1"/>
          <w:lang w:val="en-GB" w:eastAsia="en-US"/>
        </w:rPr>
        <w:tab/>
        <w:t xml:space="preserve">Forensics research of firearms, </w:t>
      </w:r>
      <w:proofErr w:type="gramStart"/>
      <w:r w:rsidR="004C4FBA" w:rsidRPr="00626502">
        <w:rPr>
          <w:rFonts w:eastAsiaTheme="minorHAnsi"/>
          <w:color w:val="000000" w:themeColor="text1"/>
          <w:lang w:val="en-GB" w:eastAsia="en-US"/>
        </w:rPr>
        <w:t>bullets</w:t>
      </w:r>
      <w:proofErr w:type="gramEnd"/>
      <w:r w:rsidR="004C4FBA" w:rsidRPr="00626502">
        <w:rPr>
          <w:rFonts w:eastAsiaTheme="minorHAnsi"/>
          <w:color w:val="000000" w:themeColor="text1"/>
          <w:lang w:val="en-GB" w:eastAsia="en-US"/>
        </w:rPr>
        <w:t xml:space="preserve"> and gunshot marks (forensic ballistics). URL: </w:t>
      </w:r>
      <w:hyperlink r:id="rId12" w:history="1">
        <w:r w:rsidR="004C4FBA" w:rsidRPr="00626502">
          <w:rPr>
            <w:rStyle w:val="a3"/>
            <w:rFonts w:eastAsiaTheme="minorHAnsi"/>
            <w:color w:val="000000" w:themeColor="text1"/>
            <w:u w:val="none"/>
            <w:lang w:val="en-GB" w:eastAsia="en-US"/>
          </w:rPr>
          <w:t>http://elar.naiau.kiev.ua/jspui/handle/123456789/10710</w:t>
        </w:r>
      </w:hyperlink>
      <w:r>
        <w:rPr>
          <w:rStyle w:val="a3"/>
          <w:rFonts w:eastAsiaTheme="minorHAnsi"/>
          <w:color w:val="000000" w:themeColor="text1"/>
          <w:u w:val="none"/>
          <w:lang w:val="uk-UA" w:eastAsia="en-US"/>
        </w:rPr>
        <w:t xml:space="preserve">  </w:t>
      </w:r>
      <w:r w:rsidR="004C4FBA" w:rsidRPr="00626502">
        <w:rPr>
          <w:rFonts w:eastAsiaTheme="minorHAnsi"/>
          <w:color w:val="000000" w:themeColor="text1"/>
          <w:lang w:val="en-GB" w:eastAsia="en-US"/>
        </w:rPr>
        <w:t xml:space="preserve"> </w:t>
      </w:r>
    </w:p>
    <w:p w14:paraId="5D451A45" w14:textId="2949D939" w:rsidR="004C4FBA" w:rsidRPr="00626502" w:rsidRDefault="00F95828" w:rsidP="003E7E8E">
      <w:pPr>
        <w:spacing w:line="360" w:lineRule="auto"/>
        <w:ind w:firstLine="709"/>
        <w:jc w:val="both"/>
        <w:rPr>
          <w:rFonts w:eastAsiaTheme="minorHAnsi"/>
          <w:color w:val="000000" w:themeColor="text1"/>
          <w:lang w:val="en-GB" w:eastAsia="en-US"/>
        </w:rPr>
      </w:pPr>
      <w:r>
        <w:rPr>
          <w:rFonts w:eastAsiaTheme="minorHAnsi"/>
          <w:color w:val="000000" w:themeColor="text1"/>
          <w:lang w:val="uk-UA" w:eastAsia="en-US"/>
        </w:rPr>
        <w:t>8</w:t>
      </w:r>
      <w:r w:rsidR="004C4FBA" w:rsidRPr="00626502">
        <w:rPr>
          <w:rFonts w:eastAsiaTheme="minorHAnsi"/>
          <w:color w:val="000000" w:themeColor="text1"/>
          <w:lang w:val="en-GB" w:eastAsia="en-US"/>
        </w:rPr>
        <w:t>.</w:t>
      </w:r>
      <w:r w:rsidR="004C4FBA" w:rsidRPr="00626502">
        <w:rPr>
          <w:rFonts w:eastAsiaTheme="minorHAnsi"/>
          <w:color w:val="000000" w:themeColor="text1"/>
          <w:lang w:val="en-GB" w:eastAsia="en-US"/>
        </w:rPr>
        <w:tab/>
        <w:t xml:space="preserve">"Lost Opportunities" of previous studies in the current Criminal Procedure Code of Ukraine. URL: </w:t>
      </w:r>
      <w:hyperlink r:id="rId13" w:history="1">
        <w:r w:rsidR="004C4FBA" w:rsidRPr="00626502">
          <w:rPr>
            <w:rStyle w:val="a3"/>
            <w:rFonts w:eastAsiaTheme="minorHAnsi"/>
            <w:color w:val="000000" w:themeColor="text1"/>
            <w:u w:val="none"/>
            <w:lang w:val="en-GB" w:eastAsia="en-US"/>
          </w:rPr>
          <w:t>http://elar.naiau.kiev.ua/jspui/handle/123456789/9567</w:t>
        </w:r>
      </w:hyperlink>
      <w:r>
        <w:rPr>
          <w:rStyle w:val="a3"/>
          <w:rFonts w:eastAsiaTheme="minorHAnsi"/>
          <w:color w:val="000000" w:themeColor="text1"/>
          <w:u w:val="none"/>
          <w:lang w:val="uk-UA" w:eastAsia="en-US"/>
        </w:rPr>
        <w:t xml:space="preserve"> </w:t>
      </w:r>
      <w:r w:rsidR="004C4FBA" w:rsidRPr="00626502">
        <w:rPr>
          <w:rFonts w:eastAsiaTheme="minorHAnsi"/>
          <w:color w:val="000000" w:themeColor="text1"/>
          <w:lang w:val="en-GB" w:eastAsia="en-US"/>
        </w:rPr>
        <w:t xml:space="preserve">  </w:t>
      </w:r>
    </w:p>
    <w:p w14:paraId="3F0DACF2" w14:textId="111F2E29" w:rsidR="000E3CDE" w:rsidRPr="00F95828" w:rsidRDefault="00F95828" w:rsidP="003E7E8E">
      <w:pPr>
        <w:spacing w:line="360" w:lineRule="auto"/>
        <w:ind w:firstLine="709"/>
        <w:jc w:val="both"/>
        <w:rPr>
          <w:rStyle w:val="a3"/>
          <w:color w:val="000000" w:themeColor="text1"/>
          <w:u w:val="none"/>
          <w:lang w:val="uk-UA"/>
        </w:rPr>
      </w:pPr>
      <w:r>
        <w:rPr>
          <w:rFonts w:eastAsiaTheme="minorHAnsi"/>
          <w:color w:val="000000" w:themeColor="text1"/>
          <w:lang w:val="uk-UA" w:eastAsia="en-US"/>
        </w:rPr>
        <w:t>9</w:t>
      </w:r>
      <w:r w:rsidR="004C4FBA" w:rsidRPr="00626502">
        <w:rPr>
          <w:rFonts w:eastAsiaTheme="minorHAnsi"/>
          <w:color w:val="000000" w:themeColor="text1"/>
          <w:lang w:val="en-GB" w:eastAsia="en-US"/>
        </w:rPr>
        <w:t>.</w:t>
      </w:r>
      <w:r w:rsidR="004C4FBA" w:rsidRPr="00626502">
        <w:rPr>
          <w:rFonts w:eastAsiaTheme="minorHAnsi"/>
          <w:color w:val="000000" w:themeColor="text1"/>
          <w:lang w:val="en-GB" w:eastAsia="en-US"/>
        </w:rPr>
        <w:tab/>
      </w:r>
      <w:proofErr w:type="spellStart"/>
      <w:r w:rsidR="004C4FBA" w:rsidRPr="0080015C">
        <w:rPr>
          <w:rFonts w:eastAsiaTheme="minorHAnsi"/>
          <w:i/>
          <w:iCs/>
          <w:color w:val="000000" w:themeColor="text1"/>
          <w:lang w:val="en-GB" w:eastAsia="en-US"/>
        </w:rPr>
        <w:t>Kofanov</w:t>
      </w:r>
      <w:proofErr w:type="spellEnd"/>
      <w:r w:rsidR="004C4FBA" w:rsidRPr="0080015C">
        <w:rPr>
          <w:rFonts w:eastAsiaTheme="minorHAnsi"/>
          <w:i/>
          <w:iCs/>
          <w:color w:val="000000" w:themeColor="text1"/>
          <w:lang w:val="en-GB" w:eastAsia="en-US"/>
        </w:rPr>
        <w:t xml:space="preserve"> A.</w:t>
      </w:r>
      <w:r w:rsidR="004C4FBA" w:rsidRPr="00626502">
        <w:rPr>
          <w:rFonts w:eastAsiaTheme="minorHAnsi"/>
          <w:color w:val="000000" w:themeColor="text1"/>
          <w:lang w:val="en-GB" w:eastAsia="en-US"/>
        </w:rPr>
        <w:t xml:space="preserve"> Features of expert mistakes and some ways to prevent them during forensic examinations</w:t>
      </w:r>
      <w:r w:rsidR="000E3CDE" w:rsidRPr="00626502">
        <w:rPr>
          <w:rFonts w:eastAsiaTheme="minorHAnsi"/>
          <w:color w:val="000000" w:themeColor="text1"/>
          <w:lang w:val="en-GB" w:eastAsia="en-US"/>
        </w:rPr>
        <w:t>.</w:t>
      </w:r>
      <w:r w:rsidR="004C4FBA" w:rsidRPr="00626502">
        <w:rPr>
          <w:rFonts w:asciiTheme="minorHAnsi" w:eastAsiaTheme="minorHAnsi" w:hAnsiTheme="minorHAnsi" w:cstheme="minorBidi"/>
          <w:color w:val="000000" w:themeColor="text1"/>
          <w:lang w:val="en-GB" w:eastAsia="en-US"/>
        </w:rPr>
        <w:t xml:space="preserve"> </w:t>
      </w:r>
      <w:r w:rsidR="004C4FBA" w:rsidRPr="00626502">
        <w:rPr>
          <w:rFonts w:eastAsiaTheme="minorHAnsi"/>
          <w:i/>
          <w:color w:val="000000" w:themeColor="text1"/>
          <w:lang w:val="en-GB" w:eastAsia="en-US"/>
        </w:rPr>
        <w:t>Criminalistics and forensic examination</w:t>
      </w:r>
      <w:r w:rsidR="004C4FBA" w:rsidRPr="00626502">
        <w:rPr>
          <w:rFonts w:eastAsiaTheme="minorHAnsi"/>
          <w:color w:val="000000" w:themeColor="text1"/>
          <w:lang w:val="en-GB" w:eastAsia="en-US"/>
        </w:rPr>
        <w:t>:</w:t>
      </w:r>
      <w:r w:rsidR="004C4FBA" w:rsidRPr="00626502">
        <w:rPr>
          <w:rFonts w:asciiTheme="minorHAnsi" w:eastAsiaTheme="minorHAnsi" w:hAnsiTheme="minorHAnsi" w:cstheme="minorBidi"/>
          <w:color w:val="000000" w:themeColor="text1"/>
          <w:lang w:val="en-GB" w:eastAsia="en-US"/>
        </w:rPr>
        <w:t xml:space="preserve"> </w:t>
      </w:r>
      <w:r w:rsidR="004C4FBA" w:rsidRPr="00626502">
        <w:rPr>
          <w:rFonts w:eastAsiaTheme="minorHAnsi"/>
          <w:i/>
          <w:color w:val="000000" w:themeColor="text1"/>
          <w:lang w:val="en-GB" w:eastAsia="en-US"/>
        </w:rPr>
        <w:t>Interdepartmental Scientific and Methodological</w:t>
      </w:r>
      <w:r w:rsidR="004C4FBA" w:rsidRPr="00626502">
        <w:rPr>
          <w:rFonts w:asciiTheme="minorHAnsi" w:eastAsiaTheme="minorHAnsi" w:hAnsiTheme="minorHAnsi" w:cstheme="minorBidi"/>
          <w:i/>
          <w:color w:val="000000" w:themeColor="text1"/>
          <w:lang w:val="en-GB" w:eastAsia="en-US"/>
        </w:rPr>
        <w:t xml:space="preserve"> </w:t>
      </w:r>
      <w:r w:rsidR="004C4FBA" w:rsidRPr="00626502">
        <w:rPr>
          <w:rFonts w:eastAsiaTheme="minorHAnsi"/>
          <w:i/>
          <w:color w:val="000000" w:themeColor="text1"/>
          <w:lang w:val="en-GB" w:eastAsia="en-US"/>
        </w:rPr>
        <w:t>Compendium</w:t>
      </w:r>
      <w:r w:rsidR="004C4FBA" w:rsidRPr="00626502">
        <w:rPr>
          <w:rFonts w:eastAsiaTheme="minorHAnsi"/>
          <w:color w:val="000000" w:themeColor="text1"/>
          <w:lang w:val="en-GB" w:eastAsia="en-US"/>
        </w:rPr>
        <w:t>,</w:t>
      </w:r>
      <w:r w:rsidR="000E3CDE" w:rsidRPr="00626502">
        <w:rPr>
          <w:rFonts w:eastAsiaTheme="minorHAnsi"/>
          <w:color w:val="000000" w:themeColor="text1"/>
          <w:lang w:val="en-GB" w:eastAsia="en-US"/>
        </w:rPr>
        <w:t xml:space="preserve"> (</w:t>
      </w:r>
      <w:r w:rsidR="004C4FBA" w:rsidRPr="00626502">
        <w:rPr>
          <w:rFonts w:eastAsiaTheme="minorHAnsi"/>
          <w:color w:val="000000" w:themeColor="text1"/>
          <w:lang w:val="en-GB" w:eastAsia="en-US"/>
        </w:rPr>
        <w:t>60</w:t>
      </w:r>
      <w:r w:rsidR="000E3CDE" w:rsidRPr="00626502">
        <w:rPr>
          <w:rFonts w:eastAsiaTheme="minorHAnsi"/>
          <w:color w:val="000000" w:themeColor="text1"/>
          <w:lang w:val="en-GB" w:eastAsia="en-US"/>
        </w:rPr>
        <w:t xml:space="preserve">), </w:t>
      </w:r>
      <w:r w:rsidR="004C4FBA" w:rsidRPr="00626502">
        <w:rPr>
          <w:rFonts w:eastAsiaTheme="minorHAnsi"/>
          <w:color w:val="000000" w:themeColor="text1"/>
          <w:lang w:val="en-GB" w:eastAsia="en-US"/>
        </w:rPr>
        <w:t xml:space="preserve">275-287. </w:t>
      </w:r>
      <w:r w:rsidR="00383486" w:rsidRPr="00626502">
        <w:rPr>
          <w:rFonts w:eastAsiaTheme="minorHAnsi"/>
          <w:color w:val="000000" w:themeColor="text1"/>
          <w:lang w:val="en-GB" w:eastAsia="en-US"/>
        </w:rPr>
        <w:t xml:space="preserve">URL:   </w:t>
      </w:r>
      <w:hyperlink r:id="rId14" w:history="1">
        <w:r w:rsidR="000E3CDE" w:rsidRPr="00626502">
          <w:rPr>
            <w:rStyle w:val="a3"/>
            <w:color w:val="000000" w:themeColor="text1"/>
            <w:u w:val="none"/>
            <w:lang w:val="en-GB"/>
          </w:rPr>
          <w:t>https://scholar.google.com.ua/scholar?as_q=&amp;as_epq=%D0%9E%D1%81%D0%BE%D0%B1%D0%BB%D0%B8%D0%B2%D0%BE%D1%81%D1%82%D1%96+%D0%B5%D0%BA%D1%81%D0%BF%D0%B5%D1%80%D1%82%D0%BD%D0%B8%D1%85+%D0%BF%D0%BE%D0%BC%D0%B8%D0%BB%D0%BE%D0%BA+%D1%82%D0%B0+%D0%B4%D0%B5%D1%8F%D0%BA%D1%96+%D1%88%D0%BB%D1%8F%D1%85%D0%B8&amp;hl=uk</w:t>
        </w:r>
      </w:hyperlink>
      <w:r>
        <w:rPr>
          <w:rStyle w:val="a3"/>
          <w:color w:val="000000" w:themeColor="text1"/>
          <w:u w:val="none"/>
          <w:lang w:val="uk-UA"/>
        </w:rPr>
        <w:t xml:space="preserve"> </w:t>
      </w:r>
    </w:p>
    <w:p w14:paraId="0AB09EA1" w14:textId="743A9530" w:rsidR="000E3CDE" w:rsidRPr="00626502" w:rsidRDefault="00F95828" w:rsidP="003E7E8E">
      <w:pPr>
        <w:spacing w:line="360" w:lineRule="auto"/>
        <w:ind w:firstLine="709"/>
        <w:jc w:val="both"/>
        <w:rPr>
          <w:rFonts w:eastAsiaTheme="minorHAnsi"/>
          <w:color w:val="000000" w:themeColor="text1"/>
          <w:lang w:val="en-GB" w:eastAsia="en-US"/>
        </w:rPr>
      </w:pPr>
      <w:r>
        <w:rPr>
          <w:rFonts w:eastAsiaTheme="minorHAnsi"/>
          <w:color w:val="000000" w:themeColor="text1"/>
          <w:lang w:val="uk-UA" w:eastAsia="en-US"/>
        </w:rPr>
        <w:t>10</w:t>
      </w:r>
      <w:r w:rsidR="004C4FBA" w:rsidRPr="00626502">
        <w:rPr>
          <w:rFonts w:eastAsiaTheme="minorHAnsi"/>
          <w:color w:val="000000" w:themeColor="text1"/>
          <w:lang w:val="en-GB" w:eastAsia="en-US"/>
        </w:rPr>
        <w:t xml:space="preserve">. </w:t>
      </w:r>
      <w:proofErr w:type="spellStart"/>
      <w:r w:rsidR="004C4FBA" w:rsidRPr="0080015C">
        <w:rPr>
          <w:rFonts w:eastAsiaTheme="minorHAnsi"/>
          <w:i/>
          <w:iCs/>
          <w:color w:val="000000" w:themeColor="text1"/>
          <w:lang w:val="en-GB" w:eastAsia="en-US"/>
        </w:rPr>
        <w:t>Kofanov</w:t>
      </w:r>
      <w:proofErr w:type="spellEnd"/>
      <w:r w:rsidR="004C4FBA" w:rsidRPr="0080015C">
        <w:rPr>
          <w:rFonts w:eastAsiaTheme="minorHAnsi"/>
          <w:i/>
          <w:iCs/>
          <w:color w:val="000000" w:themeColor="text1"/>
          <w:lang w:val="en-GB" w:eastAsia="en-US"/>
        </w:rPr>
        <w:t xml:space="preserve"> A.</w:t>
      </w:r>
      <w:r w:rsidR="004C4FBA" w:rsidRPr="00626502">
        <w:rPr>
          <w:rFonts w:eastAsiaTheme="minorHAnsi"/>
          <w:color w:val="000000" w:themeColor="text1"/>
          <w:lang w:val="en-GB" w:eastAsia="en-US"/>
        </w:rPr>
        <w:t xml:space="preserve"> Some aspects of forensic training, their interaction with management and evaluation of their research.</w:t>
      </w:r>
      <w:r w:rsidR="00C64F74" w:rsidRPr="00626502">
        <w:rPr>
          <w:rFonts w:eastAsiaTheme="minorHAnsi"/>
          <w:color w:val="000000" w:themeColor="text1"/>
          <w:lang w:val="en-GB" w:eastAsia="en-US"/>
        </w:rPr>
        <w:t xml:space="preserve"> </w:t>
      </w:r>
      <w:r w:rsidR="004C4FBA" w:rsidRPr="00626502">
        <w:rPr>
          <w:rFonts w:eastAsiaTheme="minorHAnsi"/>
          <w:i/>
          <w:color w:val="000000" w:themeColor="text1"/>
          <w:lang w:val="en-GB" w:eastAsia="en-US"/>
        </w:rPr>
        <w:t>A criminalistics issue:</w:t>
      </w:r>
      <w:r w:rsidR="004C4FBA" w:rsidRPr="00626502">
        <w:rPr>
          <w:rFonts w:asciiTheme="minorHAnsi" w:eastAsiaTheme="minorHAnsi" w:hAnsiTheme="minorHAnsi" w:cstheme="minorBidi"/>
          <w:i/>
          <w:color w:val="000000" w:themeColor="text1"/>
          <w:lang w:val="en-GB" w:eastAsia="en-US"/>
        </w:rPr>
        <w:t xml:space="preserve"> </w:t>
      </w:r>
      <w:r w:rsidR="004C4FBA" w:rsidRPr="00626502">
        <w:rPr>
          <w:rFonts w:eastAsiaTheme="minorHAnsi"/>
          <w:i/>
          <w:color w:val="000000" w:themeColor="text1"/>
          <w:lang w:val="en-GB" w:eastAsia="en-US"/>
        </w:rPr>
        <w:t>Scientifi</w:t>
      </w:r>
      <w:r w:rsidR="00C64F74" w:rsidRPr="00626502">
        <w:rPr>
          <w:rFonts w:eastAsiaTheme="minorHAnsi"/>
          <w:i/>
          <w:color w:val="000000" w:themeColor="text1"/>
          <w:lang w:val="en-GB" w:eastAsia="en-US"/>
        </w:rPr>
        <w:t>c and Methodological Compendium</w:t>
      </w:r>
      <w:r w:rsidR="00C64F74" w:rsidRPr="00626502">
        <w:rPr>
          <w:rFonts w:eastAsiaTheme="minorHAnsi"/>
          <w:color w:val="000000" w:themeColor="text1"/>
          <w:lang w:val="en-GB" w:eastAsia="en-US"/>
        </w:rPr>
        <w:t>,</w:t>
      </w:r>
      <w:r w:rsidR="00C64F74" w:rsidRPr="00626502">
        <w:rPr>
          <w:color w:val="000000" w:themeColor="text1"/>
          <w:lang w:val="en-GB"/>
        </w:rPr>
        <w:t xml:space="preserve"> </w:t>
      </w:r>
      <w:r w:rsidR="00C64F74" w:rsidRPr="00626502">
        <w:rPr>
          <w:rFonts w:eastAsiaTheme="minorHAnsi"/>
          <w:color w:val="000000" w:themeColor="text1"/>
          <w:lang w:val="en-GB" w:eastAsia="en-US"/>
        </w:rPr>
        <w:t xml:space="preserve">2 (20), </w:t>
      </w:r>
      <w:r w:rsidR="004C4FBA" w:rsidRPr="00626502">
        <w:rPr>
          <w:rFonts w:eastAsiaTheme="minorHAnsi"/>
          <w:color w:val="000000" w:themeColor="text1"/>
          <w:lang w:val="en-GB" w:eastAsia="en-US"/>
        </w:rPr>
        <w:t>107-116.</w:t>
      </w:r>
      <w:r w:rsidR="00C10960" w:rsidRPr="00626502">
        <w:rPr>
          <w:rFonts w:eastAsiaTheme="minorHAnsi"/>
          <w:color w:val="000000" w:themeColor="text1"/>
          <w:lang w:val="en-GB" w:eastAsia="en-US"/>
        </w:rPr>
        <w:t xml:space="preserve"> </w:t>
      </w:r>
      <w:r w:rsidR="00C10960" w:rsidRPr="00626502">
        <w:rPr>
          <w:color w:val="000000" w:themeColor="text1"/>
          <w:lang w:val="en-GB"/>
        </w:rPr>
        <w:t>URL:</w:t>
      </w:r>
      <w:r w:rsidR="007A40E6" w:rsidRPr="00626502">
        <w:rPr>
          <w:color w:val="000000" w:themeColor="text1"/>
          <w:lang w:val="uk-UA"/>
        </w:rPr>
        <w:t xml:space="preserve"> </w:t>
      </w:r>
      <w:hyperlink r:id="rId15" w:history="1">
        <w:r w:rsidR="00C64F74" w:rsidRPr="00626502">
          <w:rPr>
            <w:rStyle w:val="a3"/>
            <w:color w:val="000000" w:themeColor="text1"/>
            <w:u w:val="none"/>
            <w:lang w:val="en-GB"/>
          </w:rPr>
          <w:t>http://elar.naiau.kiev.ua/bitstream/123456789/2066/1/%D0%9A%D0%BE%D1%84%D0%B0%D0%BD%D0%BE%D0%B2%20%D0%90.%20%D0%92..pdf</w:t>
        </w:r>
      </w:hyperlink>
      <w:r>
        <w:rPr>
          <w:rStyle w:val="a3"/>
          <w:color w:val="000000" w:themeColor="text1"/>
          <w:u w:val="none"/>
          <w:lang w:val="uk-UA"/>
        </w:rPr>
        <w:t xml:space="preserve"> </w:t>
      </w:r>
      <w:r w:rsidR="00C64F74" w:rsidRPr="00626502">
        <w:rPr>
          <w:color w:val="000000" w:themeColor="text1"/>
          <w:lang w:val="en-GB"/>
        </w:rPr>
        <w:t xml:space="preserve">  </w:t>
      </w:r>
    </w:p>
    <w:p w14:paraId="17E0A54E" w14:textId="067A386B" w:rsidR="00422A03" w:rsidRDefault="004C4FBA" w:rsidP="003E7E8E">
      <w:pPr>
        <w:spacing w:line="360" w:lineRule="auto"/>
        <w:ind w:firstLine="709"/>
        <w:jc w:val="both"/>
        <w:rPr>
          <w:color w:val="000000" w:themeColor="text1"/>
          <w:lang w:val="en-GB"/>
        </w:rPr>
      </w:pPr>
      <w:r w:rsidRPr="00626502">
        <w:rPr>
          <w:rFonts w:eastAsiaTheme="minorHAnsi"/>
          <w:color w:val="000000" w:themeColor="text1"/>
          <w:lang w:val="en-GB" w:eastAsia="en-US"/>
        </w:rPr>
        <w:t xml:space="preserve"> </w:t>
      </w:r>
      <w:r w:rsidR="00F95828">
        <w:rPr>
          <w:rFonts w:eastAsiaTheme="minorHAnsi"/>
          <w:color w:val="000000" w:themeColor="text1"/>
          <w:lang w:val="uk-UA" w:eastAsia="en-US"/>
        </w:rPr>
        <w:t>11</w:t>
      </w:r>
      <w:r w:rsidRPr="00626502">
        <w:rPr>
          <w:rFonts w:eastAsiaTheme="minorHAnsi"/>
          <w:color w:val="000000" w:themeColor="text1"/>
          <w:lang w:val="en-GB" w:eastAsia="en-US"/>
        </w:rPr>
        <w:t>.</w:t>
      </w:r>
      <w:r w:rsidRPr="00626502">
        <w:rPr>
          <w:rFonts w:eastAsiaTheme="minorHAnsi"/>
          <w:color w:val="000000" w:themeColor="text1"/>
          <w:lang w:val="en-GB" w:eastAsia="en-US"/>
        </w:rPr>
        <w:tab/>
      </w:r>
      <w:proofErr w:type="spellStart"/>
      <w:r w:rsidRPr="0080015C">
        <w:rPr>
          <w:rFonts w:eastAsiaTheme="minorHAnsi"/>
          <w:i/>
          <w:iCs/>
          <w:color w:val="000000" w:themeColor="text1"/>
          <w:lang w:val="en-GB" w:eastAsia="en-US"/>
        </w:rPr>
        <w:t>Kofanov</w:t>
      </w:r>
      <w:proofErr w:type="spellEnd"/>
      <w:r w:rsidRPr="0080015C">
        <w:rPr>
          <w:rFonts w:eastAsiaTheme="minorHAnsi"/>
          <w:i/>
          <w:iCs/>
          <w:color w:val="000000" w:themeColor="text1"/>
          <w:lang w:val="en-GB" w:eastAsia="en-US"/>
        </w:rPr>
        <w:t xml:space="preserve"> A.</w:t>
      </w:r>
      <w:r w:rsidRPr="00626502">
        <w:rPr>
          <w:rFonts w:eastAsiaTheme="minorHAnsi"/>
          <w:color w:val="000000" w:themeColor="text1"/>
          <w:lang w:val="en-GB" w:eastAsia="en-US"/>
        </w:rPr>
        <w:t xml:space="preserve"> Deficiencies of psychological-legal (professional) training of a forensic expert as prerequisites for expert errors</w:t>
      </w:r>
      <w:r w:rsidR="00C64F74" w:rsidRPr="00626502">
        <w:rPr>
          <w:rFonts w:eastAsiaTheme="minorHAnsi"/>
          <w:color w:val="000000" w:themeColor="text1"/>
          <w:lang w:val="en-GB" w:eastAsia="en-US"/>
        </w:rPr>
        <w:t>.</w:t>
      </w:r>
      <w:r w:rsidRPr="00626502">
        <w:rPr>
          <w:rFonts w:eastAsiaTheme="minorHAnsi"/>
          <w:color w:val="000000" w:themeColor="text1"/>
          <w:lang w:val="en-GB" w:eastAsia="en-US"/>
        </w:rPr>
        <w:t xml:space="preserve"> </w:t>
      </w:r>
      <w:r w:rsidR="00C64F74" w:rsidRPr="00626502">
        <w:rPr>
          <w:rFonts w:eastAsiaTheme="minorHAnsi"/>
          <w:i/>
          <w:color w:val="000000" w:themeColor="text1"/>
          <w:lang w:val="en-GB" w:eastAsia="en-US"/>
        </w:rPr>
        <w:t>A criminalistics issue: Scientific and Methodological Compendium</w:t>
      </w:r>
      <w:r w:rsidRPr="00626502">
        <w:rPr>
          <w:rFonts w:eastAsiaTheme="minorHAnsi"/>
          <w:i/>
          <w:color w:val="000000" w:themeColor="text1"/>
          <w:lang w:val="en-GB" w:eastAsia="en-US"/>
        </w:rPr>
        <w:t xml:space="preserve">, </w:t>
      </w:r>
      <w:r w:rsidR="00C64F74" w:rsidRPr="00626502">
        <w:rPr>
          <w:rFonts w:eastAsiaTheme="minorHAnsi"/>
          <w:color w:val="000000" w:themeColor="text1"/>
          <w:lang w:val="en-GB" w:eastAsia="en-US"/>
        </w:rPr>
        <w:t>1</w:t>
      </w:r>
      <w:r w:rsidRPr="00626502">
        <w:rPr>
          <w:rFonts w:eastAsiaTheme="minorHAnsi"/>
          <w:color w:val="000000" w:themeColor="text1"/>
          <w:lang w:val="en-GB" w:eastAsia="en-US"/>
        </w:rPr>
        <w:t xml:space="preserve"> (23)</w:t>
      </w:r>
      <w:r w:rsidR="00C64F74" w:rsidRPr="00626502">
        <w:rPr>
          <w:rFonts w:eastAsiaTheme="minorHAnsi"/>
          <w:color w:val="000000" w:themeColor="text1"/>
          <w:lang w:val="en-GB" w:eastAsia="en-US"/>
        </w:rPr>
        <w:t xml:space="preserve">, </w:t>
      </w:r>
      <w:r w:rsidRPr="00626502">
        <w:rPr>
          <w:rFonts w:eastAsiaTheme="minorHAnsi"/>
          <w:color w:val="000000" w:themeColor="text1"/>
          <w:lang w:val="en-GB" w:eastAsia="en-US"/>
        </w:rPr>
        <w:t>72-79.</w:t>
      </w:r>
      <w:r w:rsidR="00C10960" w:rsidRPr="00626502">
        <w:rPr>
          <w:lang w:val="en-GB"/>
        </w:rPr>
        <w:t xml:space="preserve"> </w:t>
      </w:r>
      <w:r w:rsidR="00C10960" w:rsidRPr="00626502">
        <w:rPr>
          <w:rFonts w:eastAsiaTheme="minorHAnsi"/>
          <w:color w:val="000000" w:themeColor="text1"/>
          <w:lang w:val="en-GB" w:eastAsia="en-US"/>
        </w:rPr>
        <w:t xml:space="preserve">URL: </w:t>
      </w:r>
      <w:hyperlink r:id="rId16" w:history="1">
        <w:r w:rsidR="00C64F74" w:rsidRPr="00626502">
          <w:rPr>
            <w:rStyle w:val="a3"/>
            <w:color w:val="000000" w:themeColor="text1"/>
            <w:u w:val="none"/>
            <w:lang w:val="en-GB"/>
          </w:rPr>
          <w:t>http://elar.naiau.kiev.ua/bitstream/123456789/1870/1/%D0%9A%D0%BE%D1%84%D0%B0%D0%BD%D0%BE%D0%B2%20%D0%90.%20%D0%92..pdf</w:t>
        </w:r>
      </w:hyperlink>
      <w:r w:rsidR="00F95828">
        <w:rPr>
          <w:rStyle w:val="a3"/>
          <w:color w:val="000000" w:themeColor="text1"/>
          <w:u w:val="none"/>
          <w:lang w:val="uk-UA"/>
        </w:rPr>
        <w:t xml:space="preserve"> </w:t>
      </w:r>
      <w:r w:rsidR="00C64F74" w:rsidRPr="00626502">
        <w:rPr>
          <w:color w:val="000000" w:themeColor="text1"/>
          <w:lang w:val="en-GB"/>
        </w:rPr>
        <w:t xml:space="preserve"> </w:t>
      </w:r>
    </w:p>
    <w:p w14:paraId="663D034C" w14:textId="77777777" w:rsidR="00711E23" w:rsidRPr="00626502" w:rsidRDefault="00711E23" w:rsidP="003E7E8E">
      <w:pPr>
        <w:spacing w:line="360" w:lineRule="auto"/>
        <w:ind w:firstLine="709"/>
        <w:jc w:val="both"/>
        <w:rPr>
          <w:lang w:val="en-GB"/>
        </w:rPr>
      </w:pPr>
    </w:p>
    <w:sectPr w:rsidR="00711E23" w:rsidRPr="00626502" w:rsidSect="00626502">
      <w:pgSz w:w="12240" w:h="15840"/>
      <w:pgMar w:top="567" w:right="567" w:bottom="567" w:left="567"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5D484A6"/>
    <w:lvl w:ilvl="0">
      <w:numFmt w:val="bullet"/>
      <w:lvlText w:val="*"/>
      <w:lvlJc w:val="left"/>
    </w:lvl>
  </w:abstractNum>
  <w:abstractNum w:abstractNumId="1" w15:restartNumberingAfterBreak="0">
    <w:nsid w:val="014A2868"/>
    <w:multiLevelType w:val="hybridMultilevel"/>
    <w:tmpl w:val="C0FE6B1E"/>
    <w:lvl w:ilvl="0" w:tplc="00E4910A">
      <w:start w:val="1"/>
      <w:numFmt w:val="decimal"/>
      <w:lvlText w:val="%1."/>
      <w:lvlJc w:val="left"/>
      <w:pPr>
        <w:tabs>
          <w:tab w:val="num" w:pos="713"/>
        </w:tabs>
        <w:ind w:left="713" w:hanging="435"/>
      </w:pPr>
      <w:rPr>
        <w:rFonts w:cs="Times New Roman" w:hint="default"/>
        <w:color w:val="000000"/>
      </w:rPr>
    </w:lvl>
    <w:lvl w:ilvl="1" w:tplc="04190019">
      <w:start w:val="1"/>
      <w:numFmt w:val="lowerLetter"/>
      <w:lvlText w:val="%2."/>
      <w:lvlJc w:val="left"/>
      <w:pPr>
        <w:tabs>
          <w:tab w:val="num" w:pos="1358"/>
        </w:tabs>
        <w:ind w:left="1358" w:hanging="360"/>
      </w:pPr>
      <w:rPr>
        <w:rFonts w:cs="Times New Roman"/>
      </w:rPr>
    </w:lvl>
    <w:lvl w:ilvl="2" w:tplc="0419001B">
      <w:start w:val="1"/>
      <w:numFmt w:val="lowerRoman"/>
      <w:lvlText w:val="%3."/>
      <w:lvlJc w:val="right"/>
      <w:pPr>
        <w:tabs>
          <w:tab w:val="num" w:pos="2078"/>
        </w:tabs>
        <w:ind w:left="2078" w:hanging="180"/>
      </w:pPr>
      <w:rPr>
        <w:rFonts w:cs="Times New Roman"/>
      </w:rPr>
    </w:lvl>
    <w:lvl w:ilvl="3" w:tplc="0419000F">
      <w:start w:val="1"/>
      <w:numFmt w:val="decimal"/>
      <w:lvlText w:val="%4."/>
      <w:lvlJc w:val="left"/>
      <w:pPr>
        <w:tabs>
          <w:tab w:val="num" w:pos="2798"/>
        </w:tabs>
        <w:ind w:left="2798" w:hanging="360"/>
      </w:pPr>
      <w:rPr>
        <w:rFonts w:cs="Times New Roman"/>
      </w:rPr>
    </w:lvl>
    <w:lvl w:ilvl="4" w:tplc="04190019">
      <w:start w:val="1"/>
      <w:numFmt w:val="lowerLetter"/>
      <w:lvlText w:val="%5."/>
      <w:lvlJc w:val="left"/>
      <w:pPr>
        <w:tabs>
          <w:tab w:val="num" w:pos="3518"/>
        </w:tabs>
        <w:ind w:left="3518" w:hanging="360"/>
      </w:pPr>
      <w:rPr>
        <w:rFonts w:cs="Times New Roman"/>
      </w:rPr>
    </w:lvl>
    <w:lvl w:ilvl="5" w:tplc="0419001B">
      <w:start w:val="1"/>
      <w:numFmt w:val="lowerRoman"/>
      <w:lvlText w:val="%6."/>
      <w:lvlJc w:val="right"/>
      <w:pPr>
        <w:tabs>
          <w:tab w:val="num" w:pos="4238"/>
        </w:tabs>
        <w:ind w:left="4238" w:hanging="180"/>
      </w:pPr>
      <w:rPr>
        <w:rFonts w:cs="Times New Roman"/>
      </w:rPr>
    </w:lvl>
    <w:lvl w:ilvl="6" w:tplc="0419000F">
      <w:start w:val="1"/>
      <w:numFmt w:val="decimal"/>
      <w:lvlText w:val="%7."/>
      <w:lvlJc w:val="left"/>
      <w:pPr>
        <w:tabs>
          <w:tab w:val="num" w:pos="4958"/>
        </w:tabs>
        <w:ind w:left="4958" w:hanging="360"/>
      </w:pPr>
      <w:rPr>
        <w:rFonts w:cs="Times New Roman"/>
      </w:rPr>
    </w:lvl>
    <w:lvl w:ilvl="7" w:tplc="04190019">
      <w:start w:val="1"/>
      <w:numFmt w:val="lowerLetter"/>
      <w:lvlText w:val="%8."/>
      <w:lvlJc w:val="left"/>
      <w:pPr>
        <w:tabs>
          <w:tab w:val="num" w:pos="5678"/>
        </w:tabs>
        <w:ind w:left="5678" w:hanging="360"/>
      </w:pPr>
      <w:rPr>
        <w:rFonts w:cs="Times New Roman"/>
      </w:rPr>
    </w:lvl>
    <w:lvl w:ilvl="8" w:tplc="0419001B">
      <w:start w:val="1"/>
      <w:numFmt w:val="lowerRoman"/>
      <w:lvlText w:val="%9."/>
      <w:lvlJc w:val="right"/>
      <w:pPr>
        <w:tabs>
          <w:tab w:val="num" w:pos="6398"/>
        </w:tabs>
        <w:ind w:left="6398" w:hanging="180"/>
      </w:pPr>
      <w:rPr>
        <w:rFonts w:cs="Times New Roman"/>
      </w:rPr>
    </w:lvl>
  </w:abstractNum>
  <w:abstractNum w:abstractNumId="2" w15:restartNumberingAfterBreak="0">
    <w:nsid w:val="1CFE7D7B"/>
    <w:multiLevelType w:val="hybridMultilevel"/>
    <w:tmpl w:val="590453D6"/>
    <w:lvl w:ilvl="0" w:tplc="9138A0C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2A041D2F"/>
    <w:multiLevelType w:val="hybridMultilevel"/>
    <w:tmpl w:val="7CF2ABBC"/>
    <w:lvl w:ilvl="0" w:tplc="9138A0C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42EC208C"/>
    <w:multiLevelType w:val="hybridMultilevel"/>
    <w:tmpl w:val="97DC82C4"/>
    <w:lvl w:ilvl="0" w:tplc="9138A0C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15:restartNumberingAfterBreak="0">
    <w:nsid w:val="4F4664C7"/>
    <w:multiLevelType w:val="hybridMultilevel"/>
    <w:tmpl w:val="C27E18A6"/>
    <w:lvl w:ilvl="0" w:tplc="9138A0C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650133AA"/>
    <w:multiLevelType w:val="hybridMultilevel"/>
    <w:tmpl w:val="B47208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75A241E"/>
    <w:multiLevelType w:val="hybridMultilevel"/>
    <w:tmpl w:val="B054F8E0"/>
    <w:lvl w:ilvl="0" w:tplc="9138A0C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15:restartNumberingAfterBreak="0">
    <w:nsid w:val="77D03B3E"/>
    <w:multiLevelType w:val="hybridMultilevel"/>
    <w:tmpl w:val="EAC0731A"/>
    <w:lvl w:ilvl="0" w:tplc="9138A0C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938488696">
    <w:abstractNumId w:val="0"/>
    <w:lvlOverride w:ilvl="0">
      <w:lvl w:ilvl="0">
        <w:numFmt w:val="bullet"/>
        <w:lvlText w:val=""/>
        <w:legacy w:legacy="1" w:legacySpace="0" w:legacyIndent="360"/>
        <w:lvlJc w:val="left"/>
        <w:rPr>
          <w:rFonts w:ascii="Symbol" w:hAnsi="Symbol" w:hint="default"/>
        </w:rPr>
      </w:lvl>
    </w:lvlOverride>
  </w:num>
  <w:num w:numId="2" w16cid:durableId="1046488333">
    <w:abstractNumId w:val="1"/>
  </w:num>
  <w:num w:numId="3" w16cid:durableId="1451319467">
    <w:abstractNumId w:val="6"/>
  </w:num>
  <w:num w:numId="4" w16cid:durableId="903950542">
    <w:abstractNumId w:val="8"/>
  </w:num>
  <w:num w:numId="5" w16cid:durableId="2028215417">
    <w:abstractNumId w:val="3"/>
  </w:num>
  <w:num w:numId="6" w16cid:durableId="227425623">
    <w:abstractNumId w:val="4"/>
  </w:num>
  <w:num w:numId="7" w16cid:durableId="1689671316">
    <w:abstractNumId w:val="5"/>
  </w:num>
  <w:num w:numId="8" w16cid:durableId="1033119149">
    <w:abstractNumId w:val="2"/>
  </w:num>
  <w:num w:numId="9" w16cid:durableId="633759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31A9"/>
    <w:rsid w:val="00026755"/>
    <w:rsid w:val="000E3CDE"/>
    <w:rsid w:val="00141DA3"/>
    <w:rsid w:val="001811B1"/>
    <w:rsid w:val="00282F48"/>
    <w:rsid w:val="00325D81"/>
    <w:rsid w:val="0033649F"/>
    <w:rsid w:val="00383486"/>
    <w:rsid w:val="003E7E8E"/>
    <w:rsid w:val="004131A9"/>
    <w:rsid w:val="00422A03"/>
    <w:rsid w:val="004C4FBA"/>
    <w:rsid w:val="005B1A17"/>
    <w:rsid w:val="006211AF"/>
    <w:rsid w:val="00626502"/>
    <w:rsid w:val="006574A1"/>
    <w:rsid w:val="006C2148"/>
    <w:rsid w:val="00711E23"/>
    <w:rsid w:val="007A40E6"/>
    <w:rsid w:val="007F7DB9"/>
    <w:rsid w:val="0080015C"/>
    <w:rsid w:val="008A20F2"/>
    <w:rsid w:val="009C78FA"/>
    <w:rsid w:val="00A200F6"/>
    <w:rsid w:val="00B05E56"/>
    <w:rsid w:val="00B0607C"/>
    <w:rsid w:val="00B665BB"/>
    <w:rsid w:val="00B74D11"/>
    <w:rsid w:val="00BB63DA"/>
    <w:rsid w:val="00C035C3"/>
    <w:rsid w:val="00C10960"/>
    <w:rsid w:val="00C5064A"/>
    <w:rsid w:val="00C64F74"/>
    <w:rsid w:val="00CD31B0"/>
    <w:rsid w:val="00F958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2B40"/>
  <w15:docId w15:val="{C817FC5E-34EF-4AFA-B96E-CFE9BE5D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uk-UA"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07C"/>
    <w:pPr>
      <w:ind w:firstLine="0"/>
      <w:jc w:val="left"/>
    </w:pPr>
    <w:rPr>
      <w:rFonts w:eastAsia="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649F"/>
    <w:rPr>
      <w:rFonts w:cs="Times New Roman"/>
      <w:color w:val="0000FF" w:themeColor="hyperlink"/>
      <w:u w:val="single"/>
    </w:rPr>
  </w:style>
  <w:style w:type="character" w:customStyle="1" w:styleId="9">
    <w:name w:val="Основной текст (9)_"/>
    <w:link w:val="90"/>
    <w:uiPriority w:val="99"/>
    <w:rsid w:val="00B74D11"/>
    <w:rPr>
      <w:rFonts w:cs="Times New Roman"/>
      <w:i/>
      <w:iCs/>
      <w:sz w:val="19"/>
      <w:szCs w:val="19"/>
      <w:shd w:val="clear" w:color="auto" w:fill="FFFFFF"/>
    </w:rPr>
  </w:style>
  <w:style w:type="paragraph" w:customStyle="1" w:styleId="90">
    <w:name w:val="Основной текст (9)"/>
    <w:basedOn w:val="a"/>
    <w:link w:val="9"/>
    <w:uiPriority w:val="99"/>
    <w:rsid w:val="00B74D11"/>
    <w:pPr>
      <w:widowControl w:val="0"/>
      <w:shd w:val="clear" w:color="auto" w:fill="FFFFFF"/>
      <w:spacing w:before="60" w:line="230" w:lineRule="exact"/>
    </w:pPr>
    <w:rPr>
      <w:rFonts w:eastAsiaTheme="minorHAnsi"/>
      <w:i/>
      <w:iCs/>
      <w:sz w:val="19"/>
      <w:szCs w:val="19"/>
      <w:lang w:val="uk-UA" w:eastAsia="en-US"/>
    </w:rPr>
  </w:style>
  <w:style w:type="character" w:styleId="a4">
    <w:name w:val="FollowedHyperlink"/>
    <w:basedOn w:val="a0"/>
    <w:uiPriority w:val="99"/>
    <w:semiHidden/>
    <w:unhideWhenUsed/>
    <w:rsid w:val="009C78FA"/>
    <w:rPr>
      <w:color w:val="800080" w:themeColor="followedHyperlink"/>
      <w:u w:val="single"/>
    </w:rPr>
  </w:style>
  <w:style w:type="character" w:styleId="a5">
    <w:name w:val="Unresolved Mention"/>
    <w:basedOn w:val="a0"/>
    <w:uiPriority w:val="99"/>
    <w:semiHidden/>
    <w:unhideWhenUsed/>
    <w:rsid w:val="00BB6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03484">
      <w:bodyDiv w:val="1"/>
      <w:marLeft w:val="0"/>
      <w:marRight w:val="0"/>
      <w:marTop w:val="0"/>
      <w:marBottom w:val="0"/>
      <w:divBdr>
        <w:top w:val="none" w:sz="0" w:space="0" w:color="auto"/>
        <w:left w:val="none" w:sz="0" w:space="0" w:color="auto"/>
        <w:bottom w:val="none" w:sz="0" w:space="0" w:color="auto"/>
        <w:right w:val="none" w:sz="0" w:space="0" w:color="auto"/>
      </w:divBdr>
    </w:div>
    <w:div w:id="167283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ya_rob@ukr.net" TargetMode="External"/><Relationship Id="rId13" Type="http://schemas.openxmlformats.org/officeDocument/2006/relationships/hyperlink" Target="http://elar.naiau.kiev.ua/jspui/handle/123456789/956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wwpav@gmail.com" TargetMode="External"/><Relationship Id="rId12" Type="http://schemas.openxmlformats.org/officeDocument/2006/relationships/hyperlink" Target="http://elar.naiau.kiev.ua/jspui/handle/123456789/107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lar.naiau.kiev.ua/bitstream/123456789/1870/1/%D0%9A%D0%BE%D1%84%D0%B0%D0%BD%D0%BE%D0%B2%20%D0%90.%20%D0%92..pdf" TargetMode="External"/><Relationship Id="rId1" Type="http://schemas.openxmlformats.org/officeDocument/2006/relationships/numbering" Target="numbering.xml"/><Relationship Id="rId6" Type="http://schemas.openxmlformats.org/officeDocument/2006/relationships/hyperlink" Target="mailto:a.mirovskaya@ukr.net" TargetMode="External"/><Relationship Id="rId11" Type="http://schemas.openxmlformats.org/officeDocument/2006/relationships/hyperlink" Target="http://elar.naiau.kiev.ua/jspui/handle/123456789/9567%20" TargetMode="External"/><Relationship Id="rId5" Type="http://schemas.openxmlformats.org/officeDocument/2006/relationships/hyperlink" Target="mailto:lida_oleg@ukr.net" TargetMode="External"/><Relationship Id="rId15" Type="http://schemas.openxmlformats.org/officeDocument/2006/relationships/hyperlink" Target="http://elar.naiau.kiev.ua/bitstream/123456789/2066/1/%D0%9A%D0%BE%D1%84%D0%B0%D0%BD%D0%BE%D0%B2%20%D0%90.%20%D0%92..pdf" TargetMode="External"/><Relationship Id="rId10" Type="http://schemas.openxmlformats.org/officeDocument/2006/relationships/hyperlink" Target="https://doi.org/10.32370/online/2019_03_25_2" TargetMode="External"/><Relationship Id="rId4" Type="http://schemas.openxmlformats.org/officeDocument/2006/relationships/webSettings" Target="webSettings.xml"/><Relationship Id="rId9" Type="http://schemas.openxmlformats.org/officeDocument/2006/relationships/hyperlink" Target="mailto:Viktor-zherebak@ukr.net" TargetMode="External"/><Relationship Id="rId14" Type="http://schemas.openxmlformats.org/officeDocument/2006/relationships/hyperlink" Target="https://scholar.google.com.ua/scholar?as_q=&amp;as_epq=%D0%9E%D1%81%D0%BE%D0%B1%D0%BB%D0%B8%D0%B2%D0%BE%D1%81%D1%82%D1%96+%D0%B5%D0%BA%D1%81%D0%BF%D0%B5%D1%80%D1%82%D0%BD%D0%B8%D1%85+%D0%BF%D0%BE%D0%BC%D0%B8%D0%BB%D0%BE%D0%BA+%D1%82%D0%B0+%D0%B4%D0%B5%D1%8F%D0%BA%D1%96+%D1%88%D0%BB%D1%8F%D1%85%D0%B8&amp;hl=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5</Pages>
  <Words>9941</Words>
  <Characters>5667</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Андрій Кофанов</cp:lastModifiedBy>
  <cp:revision>13</cp:revision>
  <dcterms:created xsi:type="dcterms:W3CDTF">2019-03-21T08:08:00Z</dcterms:created>
  <dcterms:modified xsi:type="dcterms:W3CDTF">2023-06-03T10:28:00Z</dcterms:modified>
</cp:coreProperties>
</file>