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D11" w:rsidRPr="00026755" w:rsidRDefault="00B74D11" w:rsidP="000E3CDE">
      <w:pPr>
        <w:pStyle w:val="90"/>
        <w:spacing w:before="0" w:line="240" w:lineRule="auto"/>
        <w:jc w:val="both"/>
        <w:rPr>
          <w:i w:val="0"/>
          <w:iCs w:val="0"/>
          <w:sz w:val="28"/>
          <w:szCs w:val="28"/>
          <w:lang w:val="en-GB"/>
        </w:rPr>
      </w:pPr>
      <w:proofErr w:type="spellStart"/>
      <w:r w:rsidRPr="00026755">
        <w:rPr>
          <w:b/>
          <w:i w:val="0"/>
          <w:iCs w:val="0"/>
          <w:sz w:val="28"/>
          <w:szCs w:val="28"/>
          <w:lang w:val="en-GB"/>
        </w:rPr>
        <w:t>Kofanov</w:t>
      </w:r>
      <w:proofErr w:type="spellEnd"/>
      <w:r w:rsidRPr="00026755">
        <w:rPr>
          <w:b/>
          <w:i w:val="0"/>
          <w:iCs w:val="0"/>
          <w:sz w:val="28"/>
          <w:szCs w:val="28"/>
          <w:vertAlign w:val="superscript"/>
          <w:lang w:val="en-GB"/>
        </w:rPr>
        <w:t xml:space="preserve"> </w:t>
      </w:r>
      <w:proofErr w:type="spellStart"/>
      <w:r w:rsidRPr="00026755">
        <w:rPr>
          <w:b/>
          <w:i w:val="0"/>
          <w:iCs w:val="0"/>
          <w:sz w:val="28"/>
          <w:szCs w:val="28"/>
          <w:lang w:val="en-GB"/>
        </w:rPr>
        <w:t>Andrii</w:t>
      </w:r>
      <w:proofErr w:type="spellEnd"/>
      <w:r w:rsidRPr="00026755">
        <w:rPr>
          <w:i w:val="0"/>
          <w:iCs w:val="0"/>
          <w:sz w:val="28"/>
          <w:szCs w:val="28"/>
          <w:lang w:val="en-GB"/>
        </w:rPr>
        <w:t xml:space="preserve"> </w:t>
      </w:r>
    </w:p>
    <w:p w:rsidR="00B74D11" w:rsidRPr="00026755" w:rsidRDefault="00B74D11" w:rsidP="000E3CDE">
      <w:pPr>
        <w:pStyle w:val="90"/>
        <w:spacing w:before="0" w:line="240" w:lineRule="auto"/>
        <w:jc w:val="both"/>
        <w:rPr>
          <w:i w:val="0"/>
          <w:sz w:val="28"/>
          <w:szCs w:val="28"/>
          <w:lang w:val="en-GB"/>
        </w:rPr>
      </w:pPr>
      <w:r w:rsidRPr="00026755">
        <w:rPr>
          <w:i w:val="0"/>
          <w:iCs w:val="0"/>
          <w:sz w:val="28"/>
          <w:szCs w:val="28"/>
          <w:lang w:val="en-GB"/>
        </w:rPr>
        <w:t>PhD of</w:t>
      </w:r>
      <w:r w:rsidRPr="00026755">
        <w:rPr>
          <w:sz w:val="28"/>
          <w:szCs w:val="28"/>
          <w:lang w:val="en-GB"/>
        </w:rPr>
        <w:t xml:space="preserve"> </w:t>
      </w:r>
      <w:r w:rsidRPr="00026755">
        <w:rPr>
          <w:i w:val="0"/>
          <w:sz w:val="28"/>
          <w:szCs w:val="28"/>
          <w:lang w:val="en-GB"/>
        </w:rPr>
        <w:t>J</w:t>
      </w:r>
      <w:r w:rsidRPr="00026755">
        <w:rPr>
          <w:i w:val="0"/>
          <w:iCs w:val="0"/>
          <w:sz w:val="28"/>
          <w:szCs w:val="28"/>
          <w:lang w:val="en-GB"/>
        </w:rPr>
        <w:t xml:space="preserve">uridical Sciences, Associate Professor, Professor of Department of Forensic Support and Forensic Expertise of the National Academy </w:t>
      </w:r>
      <w:proofErr w:type="gramStart"/>
      <w:r w:rsidRPr="00026755">
        <w:rPr>
          <w:i w:val="0"/>
          <w:iCs w:val="0"/>
          <w:sz w:val="28"/>
          <w:szCs w:val="28"/>
          <w:lang w:val="en-GB"/>
        </w:rPr>
        <w:t>of  Internal</w:t>
      </w:r>
      <w:proofErr w:type="gramEnd"/>
      <w:r w:rsidRPr="00026755">
        <w:rPr>
          <w:i w:val="0"/>
          <w:iCs w:val="0"/>
          <w:sz w:val="28"/>
          <w:szCs w:val="28"/>
          <w:lang w:val="en-GB"/>
        </w:rPr>
        <w:t xml:space="preserve"> Affairs, Kiev, Ukraine</w:t>
      </w:r>
    </w:p>
    <w:p w:rsidR="00B74D11" w:rsidRPr="00026755" w:rsidRDefault="00B74D11" w:rsidP="000E3CDE">
      <w:pPr>
        <w:pStyle w:val="90"/>
        <w:spacing w:before="0" w:line="240" w:lineRule="auto"/>
        <w:jc w:val="both"/>
        <w:rPr>
          <w:i w:val="0"/>
          <w:sz w:val="28"/>
          <w:szCs w:val="28"/>
          <w:lang w:val="en-GB"/>
        </w:rPr>
      </w:pPr>
      <w:r w:rsidRPr="00026755">
        <w:rPr>
          <w:i w:val="0"/>
          <w:sz w:val="28"/>
          <w:szCs w:val="28"/>
          <w:lang w:val="en-GB"/>
        </w:rPr>
        <w:t xml:space="preserve">ORCID ID 0000-0002-5242-2518 </w:t>
      </w:r>
    </w:p>
    <w:p w:rsidR="00B74D11" w:rsidRPr="00026755" w:rsidRDefault="006C2148" w:rsidP="000E3CDE">
      <w:pPr>
        <w:pStyle w:val="90"/>
        <w:spacing w:before="0" w:line="240" w:lineRule="auto"/>
        <w:jc w:val="both"/>
        <w:rPr>
          <w:sz w:val="28"/>
          <w:szCs w:val="28"/>
          <w:lang w:val="en-GB"/>
        </w:rPr>
      </w:pPr>
      <w:hyperlink r:id="rId6" w:history="1">
        <w:r w:rsidRPr="00026755">
          <w:rPr>
            <w:rStyle w:val="a3"/>
            <w:color w:val="000000" w:themeColor="text1"/>
            <w:sz w:val="28"/>
            <w:szCs w:val="28"/>
            <w:u w:val="none"/>
            <w:lang w:val="en-GB"/>
          </w:rPr>
          <w:t>kofanov_andrey@ukr.net</w:t>
        </w:r>
      </w:hyperlink>
    </w:p>
    <w:p w:rsidR="006C2148" w:rsidRPr="00026755" w:rsidRDefault="006C2148" w:rsidP="000E3CDE">
      <w:pPr>
        <w:pStyle w:val="90"/>
        <w:spacing w:before="0" w:line="240" w:lineRule="auto"/>
        <w:jc w:val="both"/>
        <w:rPr>
          <w:i w:val="0"/>
          <w:sz w:val="28"/>
          <w:szCs w:val="28"/>
          <w:lang w:val="en-GB"/>
        </w:rPr>
      </w:pPr>
    </w:p>
    <w:p w:rsidR="006C2148" w:rsidRPr="00026755" w:rsidRDefault="006C2148" w:rsidP="000E3CDE">
      <w:pPr>
        <w:pStyle w:val="90"/>
        <w:spacing w:before="0" w:line="240" w:lineRule="auto"/>
        <w:jc w:val="both"/>
        <w:rPr>
          <w:b/>
          <w:i w:val="0"/>
          <w:sz w:val="28"/>
          <w:szCs w:val="28"/>
          <w:lang w:val="en-GB"/>
        </w:rPr>
      </w:pPr>
      <w:proofErr w:type="spellStart"/>
      <w:r w:rsidRPr="00026755">
        <w:rPr>
          <w:b/>
          <w:i w:val="0"/>
          <w:sz w:val="28"/>
          <w:szCs w:val="28"/>
          <w:lang w:val="en-GB"/>
        </w:rPr>
        <w:t>Kofanova</w:t>
      </w:r>
      <w:proofErr w:type="spellEnd"/>
      <w:r w:rsidRPr="00026755">
        <w:rPr>
          <w:b/>
          <w:i w:val="0"/>
          <w:sz w:val="28"/>
          <w:szCs w:val="28"/>
          <w:lang w:val="en-GB"/>
        </w:rPr>
        <w:t xml:space="preserve"> </w:t>
      </w:r>
      <w:proofErr w:type="spellStart"/>
      <w:r w:rsidRPr="00026755">
        <w:rPr>
          <w:b/>
          <w:i w:val="0"/>
          <w:sz w:val="28"/>
          <w:szCs w:val="28"/>
          <w:lang w:val="en-GB"/>
        </w:rPr>
        <w:t>Olena</w:t>
      </w:r>
      <w:proofErr w:type="spellEnd"/>
    </w:p>
    <w:p w:rsidR="006C2148" w:rsidRPr="00026755" w:rsidRDefault="006C2148" w:rsidP="000E3CDE">
      <w:pPr>
        <w:pStyle w:val="90"/>
        <w:spacing w:before="0" w:line="240" w:lineRule="auto"/>
        <w:jc w:val="both"/>
        <w:rPr>
          <w:i w:val="0"/>
          <w:sz w:val="28"/>
          <w:szCs w:val="28"/>
          <w:lang w:val="en-GB"/>
        </w:rPr>
      </w:pPr>
      <w:r w:rsidRPr="00026755">
        <w:rPr>
          <w:i w:val="0"/>
          <w:sz w:val="28"/>
          <w:szCs w:val="28"/>
          <w:lang w:val="en-GB"/>
        </w:rPr>
        <w:t xml:space="preserve">PhD of Juridical Sciences, Associate Professor of Forensic Support and Forensic Expertise of the National Academy </w:t>
      </w:r>
      <w:proofErr w:type="gramStart"/>
      <w:r w:rsidRPr="00026755">
        <w:rPr>
          <w:i w:val="0"/>
          <w:sz w:val="28"/>
          <w:szCs w:val="28"/>
          <w:lang w:val="en-GB"/>
        </w:rPr>
        <w:t>of  Internal</w:t>
      </w:r>
      <w:proofErr w:type="gramEnd"/>
      <w:r w:rsidRPr="00026755">
        <w:rPr>
          <w:i w:val="0"/>
          <w:sz w:val="28"/>
          <w:szCs w:val="28"/>
          <w:lang w:val="en-GB"/>
        </w:rPr>
        <w:t xml:space="preserve"> Affairs, Kiev, </w:t>
      </w:r>
    </w:p>
    <w:p w:rsidR="006C2148" w:rsidRPr="00026755" w:rsidRDefault="006C2148" w:rsidP="000E3CDE">
      <w:pPr>
        <w:pStyle w:val="90"/>
        <w:spacing w:before="0" w:line="240" w:lineRule="auto"/>
        <w:jc w:val="both"/>
        <w:rPr>
          <w:i w:val="0"/>
          <w:sz w:val="28"/>
          <w:szCs w:val="28"/>
          <w:lang w:val="en-GB"/>
        </w:rPr>
      </w:pPr>
      <w:r w:rsidRPr="00026755">
        <w:rPr>
          <w:i w:val="0"/>
          <w:sz w:val="28"/>
          <w:szCs w:val="28"/>
          <w:lang w:val="en-GB"/>
        </w:rPr>
        <w:t>Ukraine</w:t>
      </w:r>
    </w:p>
    <w:p w:rsidR="006C2148" w:rsidRPr="00026755" w:rsidRDefault="006C2148" w:rsidP="000E3CDE">
      <w:pPr>
        <w:pStyle w:val="90"/>
        <w:spacing w:before="0" w:line="240" w:lineRule="auto"/>
        <w:jc w:val="both"/>
        <w:rPr>
          <w:sz w:val="28"/>
          <w:szCs w:val="28"/>
          <w:lang w:val="en-GB"/>
        </w:rPr>
      </w:pPr>
      <w:r w:rsidRPr="00026755">
        <w:rPr>
          <w:i w:val="0"/>
          <w:sz w:val="28"/>
          <w:szCs w:val="28"/>
          <w:lang w:val="en-GB"/>
        </w:rPr>
        <w:t>ORCID ID 0000-0002-0919-7570</w:t>
      </w:r>
    </w:p>
    <w:p w:rsidR="00422A03" w:rsidRPr="00026755" w:rsidRDefault="006C2148" w:rsidP="000E3CDE">
      <w:pPr>
        <w:widowControl w:val="0"/>
        <w:autoSpaceDE w:val="0"/>
        <w:autoSpaceDN w:val="0"/>
        <w:adjustRightInd w:val="0"/>
        <w:jc w:val="both"/>
        <w:rPr>
          <w:i/>
          <w:sz w:val="28"/>
          <w:szCs w:val="28"/>
          <w:lang w:val="en-GB"/>
        </w:rPr>
      </w:pPr>
      <w:r w:rsidRPr="00026755">
        <w:rPr>
          <w:i/>
          <w:sz w:val="28"/>
          <w:szCs w:val="28"/>
          <w:lang w:val="en-GB"/>
        </w:rPr>
        <w:t>kofanova_alena@ukr.net</w:t>
      </w:r>
    </w:p>
    <w:p w:rsidR="00282F48" w:rsidRPr="00026755" w:rsidRDefault="00282F48" w:rsidP="000E3CDE">
      <w:pPr>
        <w:widowControl w:val="0"/>
        <w:autoSpaceDE w:val="0"/>
        <w:autoSpaceDN w:val="0"/>
        <w:adjustRightInd w:val="0"/>
        <w:spacing w:line="360" w:lineRule="auto"/>
        <w:ind w:firstLine="709"/>
        <w:jc w:val="both"/>
        <w:rPr>
          <w:sz w:val="28"/>
          <w:szCs w:val="28"/>
          <w:lang w:val="en-GB"/>
        </w:rPr>
      </w:pPr>
    </w:p>
    <w:p w:rsidR="00422A03" w:rsidRPr="00026755" w:rsidRDefault="00422A03" w:rsidP="000E3CDE">
      <w:pPr>
        <w:widowControl w:val="0"/>
        <w:autoSpaceDE w:val="0"/>
        <w:autoSpaceDN w:val="0"/>
        <w:adjustRightInd w:val="0"/>
        <w:spacing w:line="360" w:lineRule="auto"/>
        <w:ind w:firstLine="709"/>
        <w:jc w:val="both"/>
        <w:rPr>
          <w:sz w:val="28"/>
          <w:szCs w:val="28"/>
          <w:lang w:val="en-GB"/>
        </w:rPr>
      </w:pPr>
    </w:p>
    <w:p w:rsidR="004C4FBA" w:rsidRPr="00026755" w:rsidRDefault="004C4FBA" w:rsidP="000E3CDE">
      <w:pPr>
        <w:widowControl w:val="0"/>
        <w:autoSpaceDE w:val="0"/>
        <w:autoSpaceDN w:val="0"/>
        <w:adjustRightInd w:val="0"/>
        <w:spacing w:line="360" w:lineRule="auto"/>
        <w:ind w:firstLine="709"/>
        <w:jc w:val="center"/>
        <w:rPr>
          <w:b/>
          <w:sz w:val="28"/>
          <w:szCs w:val="28"/>
          <w:lang w:val="en-GB"/>
        </w:rPr>
      </w:pPr>
      <w:r w:rsidRPr="00026755">
        <w:rPr>
          <w:b/>
          <w:sz w:val="28"/>
          <w:szCs w:val="28"/>
          <w:lang w:val="en-GB"/>
        </w:rPr>
        <w:t>FORENSIC EXPERTS' MISTAKES: THEORETICAL AND PRACTICAL ASPECTS</w:t>
      </w:r>
    </w:p>
    <w:p w:rsidR="00422A03" w:rsidRPr="00026755" w:rsidRDefault="00422A03" w:rsidP="000E3CDE">
      <w:pPr>
        <w:widowControl w:val="0"/>
        <w:autoSpaceDE w:val="0"/>
        <w:autoSpaceDN w:val="0"/>
        <w:adjustRightInd w:val="0"/>
        <w:spacing w:line="360" w:lineRule="auto"/>
        <w:ind w:firstLine="709"/>
        <w:jc w:val="both"/>
        <w:rPr>
          <w:sz w:val="28"/>
          <w:szCs w:val="28"/>
          <w:lang w:val="en-GB"/>
        </w:rPr>
      </w:pPr>
      <w:bookmarkStart w:id="0" w:name="_GoBack"/>
      <w:bookmarkEnd w:id="0"/>
    </w:p>
    <w:p w:rsidR="00B0607C" w:rsidRPr="00026755" w:rsidRDefault="00B0607C" w:rsidP="000E3CDE">
      <w:pPr>
        <w:widowControl w:val="0"/>
        <w:autoSpaceDE w:val="0"/>
        <w:autoSpaceDN w:val="0"/>
        <w:adjustRightInd w:val="0"/>
        <w:spacing w:line="360" w:lineRule="auto"/>
        <w:ind w:firstLine="709"/>
        <w:jc w:val="both"/>
        <w:rPr>
          <w:sz w:val="28"/>
          <w:szCs w:val="28"/>
          <w:lang w:val="en-GB"/>
        </w:rPr>
      </w:pPr>
      <w:r w:rsidRPr="00026755">
        <w:rPr>
          <w:sz w:val="28"/>
          <w:szCs w:val="28"/>
          <w:lang w:val="en-GB"/>
        </w:rPr>
        <w:t xml:space="preserve">In a general view the expert error can be defined as inappropriate to the objective reality judgement of the expert or his action which do not lead to the solution of problems of expert research, or erroneous judgement which represent result of a diligent error. It distinguishes an expert error from a crime against justice which the expert can make. The problem of expert errors is practically undeveloped. The correct solution of a problem depends on possibilities and readiness of experts (I.Q., knowledge, skills and abilities, other features of the expert personality). At the same time the reason of an erroneous conclusion of the expert is not always a consequence of wrong actions of the expert. His research can be carried out faultlessly, and the drawn conclusions entirely </w:t>
      </w:r>
      <w:proofErr w:type="gramStart"/>
      <w:r w:rsidRPr="00026755">
        <w:rPr>
          <w:sz w:val="28"/>
          <w:szCs w:val="28"/>
          <w:lang w:val="en-GB"/>
        </w:rPr>
        <w:t>correspond</w:t>
      </w:r>
      <w:proofErr w:type="gramEnd"/>
      <w:r w:rsidRPr="00026755">
        <w:rPr>
          <w:sz w:val="28"/>
          <w:szCs w:val="28"/>
          <w:lang w:val="en-GB"/>
        </w:rPr>
        <w:t xml:space="preserve"> the received results, but if the initial data for examination were erroneous or investigated objects forged, etc., the conclusion of the expert in aspect of truth establishment in the case will be erroneous.</w:t>
      </w:r>
    </w:p>
    <w:p w:rsidR="00B0607C" w:rsidRPr="00026755" w:rsidRDefault="00B0607C" w:rsidP="000E3CDE">
      <w:pPr>
        <w:widowControl w:val="0"/>
        <w:autoSpaceDE w:val="0"/>
        <w:autoSpaceDN w:val="0"/>
        <w:adjustRightInd w:val="0"/>
        <w:spacing w:line="360" w:lineRule="auto"/>
        <w:ind w:firstLine="709"/>
        <w:jc w:val="both"/>
        <w:rPr>
          <w:sz w:val="28"/>
          <w:szCs w:val="28"/>
          <w:lang w:val="en-GB"/>
        </w:rPr>
      </w:pPr>
      <w:r w:rsidRPr="00026755">
        <w:rPr>
          <w:sz w:val="28"/>
          <w:szCs w:val="28"/>
          <w:lang w:val="en-GB"/>
        </w:rPr>
        <w:t xml:space="preserve">The analysis of expert practice allows revealing and classifying errors which are allowed at carrying out the judicial-ballistic examinations. By the nature they are not </w:t>
      </w:r>
      <w:r w:rsidRPr="00026755">
        <w:rPr>
          <w:sz w:val="28"/>
          <w:szCs w:val="28"/>
          <w:lang w:val="en-GB"/>
        </w:rPr>
        <w:lastRenderedPageBreak/>
        <w:t xml:space="preserve">homogeneous and can be related to such kinds of errors: the operational; the </w:t>
      </w:r>
      <w:proofErr w:type="spellStart"/>
      <w:r w:rsidRPr="00026755">
        <w:rPr>
          <w:sz w:val="28"/>
          <w:szCs w:val="28"/>
          <w:lang w:val="en-GB"/>
        </w:rPr>
        <w:t>gnoseological</w:t>
      </w:r>
      <w:proofErr w:type="spellEnd"/>
      <w:r w:rsidRPr="00026755">
        <w:rPr>
          <w:sz w:val="28"/>
          <w:szCs w:val="28"/>
          <w:lang w:val="en-GB"/>
        </w:rPr>
        <w:t>; the procedural.</w:t>
      </w:r>
    </w:p>
    <w:p w:rsidR="00B0607C" w:rsidRPr="00026755" w:rsidRDefault="00B0607C" w:rsidP="000E3CDE">
      <w:pPr>
        <w:widowControl w:val="0"/>
        <w:autoSpaceDE w:val="0"/>
        <w:autoSpaceDN w:val="0"/>
        <w:adjustRightInd w:val="0"/>
        <w:spacing w:line="360" w:lineRule="auto"/>
        <w:ind w:firstLine="709"/>
        <w:jc w:val="both"/>
        <w:rPr>
          <w:sz w:val="28"/>
          <w:szCs w:val="28"/>
          <w:lang w:val="en-GB"/>
        </w:rPr>
      </w:pPr>
      <w:r w:rsidRPr="00026755">
        <w:rPr>
          <w:b/>
          <w:bCs/>
          <w:sz w:val="28"/>
          <w:szCs w:val="28"/>
          <w:u w:val="single"/>
          <w:lang w:val="en-GB"/>
        </w:rPr>
        <w:t>Operational</w:t>
      </w:r>
      <w:r w:rsidRPr="00026755">
        <w:rPr>
          <w:b/>
          <w:bCs/>
          <w:sz w:val="28"/>
          <w:szCs w:val="28"/>
          <w:lang w:val="en-GB"/>
        </w:rPr>
        <w:t xml:space="preserve"> -</w:t>
      </w:r>
      <w:r w:rsidRPr="00026755">
        <w:rPr>
          <w:sz w:val="28"/>
          <w:szCs w:val="28"/>
          <w:lang w:val="en-GB"/>
        </w:rPr>
        <w:t xml:space="preserve"> connected with infringement of the established requirements to the sequence of actions of the expert and to conclusion arranging. They are characteristic almost for all investigation phases, in greater deal are met in practice of beginning experts. The essence of the given sort of errors of the expert in practice is characterised by the following factors:</w:t>
      </w:r>
    </w:p>
    <w:p w:rsidR="00B0607C" w:rsidRPr="00026755" w:rsidRDefault="00B0607C" w:rsidP="00026755">
      <w:pPr>
        <w:widowControl w:val="0"/>
        <w:numPr>
          <w:ilvl w:val="0"/>
          <w:numId w:val="4"/>
        </w:numPr>
        <w:autoSpaceDE w:val="0"/>
        <w:autoSpaceDN w:val="0"/>
        <w:adjustRightInd w:val="0"/>
        <w:spacing w:line="360" w:lineRule="auto"/>
        <w:ind w:left="567"/>
        <w:jc w:val="both"/>
        <w:rPr>
          <w:sz w:val="28"/>
          <w:szCs w:val="28"/>
          <w:lang w:val="en-GB"/>
        </w:rPr>
      </w:pPr>
      <w:r w:rsidRPr="00026755">
        <w:rPr>
          <w:sz w:val="28"/>
          <w:szCs w:val="28"/>
          <w:lang w:val="en-GB"/>
        </w:rPr>
        <w:t>wrong instructions in the text of conclusions of materials receipt or the decision making dates, file number, etc.;</w:t>
      </w:r>
    </w:p>
    <w:p w:rsidR="00B0607C" w:rsidRPr="00026755" w:rsidRDefault="00B0607C" w:rsidP="00026755">
      <w:pPr>
        <w:widowControl w:val="0"/>
        <w:numPr>
          <w:ilvl w:val="0"/>
          <w:numId w:val="4"/>
        </w:numPr>
        <w:autoSpaceDE w:val="0"/>
        <w:autoSpaceDN w:val="0"/>
        <w:adjustRightInd w:val="0"/>
        <w:spacing w:line="360" w:lineRule="auto"/>
        <w:ind w:left="567"/>
        <w:jc w:val="both"/>
        <w:rPr>
          <w:sz w:val="28"/>
          <w:szCs w:val="28"/>
          <w:lang w:val="en-GB"/>
        </w:rPr>
      </w:pPr>
      <w:proofErr w:type="gramStart"/>
      <w:r w:rsidRPr="00026755">
        <w:rPr>
          <w:sz w:val="28"/>
          <w:szCs w:val="28"/>
          <w:lang w:val="en-GB"/>
        </w:rPr>
        <w:t>absence</w:t>
      </w:r>
      <w:proofErr w:type="gramEnd"/>
      <w:r w:rsidRPr="00026755">
        <w:rPr>
          <w:sz w:val="28"/>
          <w:szCs w:val="28"/>
          <w:lang w:val="en-GB"/>
        </w:rPr>
        <w:t xml:space="preserve"> of results of research on one of the questions.</w:t>
      </w:r>
    </w:p>
    <w:p w:rsidR="00B0607C" w:rsidRPr="00026755" w:rsidRDefault="00B0607C" w:rsidP="000E3CDE">
      <w:pPr>
        <w:widowControl w:val="0"/>
        <w:numPr>
          <w:ilvl w:val="12"/>
          <w:numId w:val="0"/>
        </w:numPr>
        <w:autoSpaceDE w:val="0"/>
        <w:autoSpaceDN w:val="0"/>
        <w:adjustRightInd w:val="0"/>
        <w:spacing w:line="360" w:lineRule="auto"/>
        <w:ind w:firstLine="709"/>
        <w:jc w:val="both"/>
        <w:rPr>
          <w:sz w:val="28"/>
          <w:szCs w:val="28"/>
          <w:lang w:val="en-GB"/>
        </w:rPr>
      </w:pPr>
      <w:proofErr w:type="spellStart"/>
      <w:r w:rsidRPr="00026755">
        <w:rPr>
          <w:b/>
          <w:bCs/>
          <w:sz w:val="28"/>
          <w:szCs w:val="28"/>
          <w:u w:val="single"/>
          <w:lang w:val="en-GB"/>
        </w:rPr>
        <w:t>Gnoseological</w:t>
      </w:r>
      <w:proofErr w:type="spellEnd"/>
      <w:r w:rsidRPr="00026755">
        <w:rPr>
          <w:b/>
          <w:bCs/>
          <w:sz w:val="28"/>
          <w:szCs w:val="28"/>
          <w:u w:val="single"/>
          <w:lang w:val="en-GB"/>
        </w:rPr>
        <w:t xml:space="preserve"> errors</w:t>
      </w:r>
      <w:r w:rsidRPr="00026755">
        <w:rPr>
          <w:b/>
          <w:bCs/>
          <w:sz w:val="28"/>
          <w:szCs w:val="28"/>
          <w:lang w:val="en-GB"/>
        </w:rPr>
        <w:t xml:space="preserve"> -</w:t>
      </w:r>
      <w:r w:rsidRPr="00026755">
        <w:rPr>
          <w:sz w:val="28"/>
          <w:szCs w:val="28"/>
          <w:lang w:val="en-GB"/>
        </w:rPr>
        <w:t xml:space="preserve"> connected with the solution of problems by the expert, their occurrence depends on many reasons: from theoretical and practical preparation of the expert, his experience, especially while carrying out the complicated judicial-ballistic researches which are seldom met in expert practice; from a scientific development of separate positions of judicial-ballistic examination and, eventually, from mental abilities of the expert. In their turn, </w:t>
      </w:r>
      <w:proofErr w:type="spellStart"/>
      <w:r w:rsidRPr="00026755">
        <w:rPr>
          <w:sz w:val="28"/>
          <w:szCs w:val="28"/>
          <w:lang w:val="en-GB"/>
        </w:rPr>
        <w:t>gnoseological</w:t>
      </w:r>
      <w:proofErr w:type="spellEnd"/>
      <w:r w:rsidRPr="00026755">
        <w:rPr>
          <w:sz w:val="28"/>
          <w:szCs w:val="28"/>
          <w:lang w:val="en-GB"/>
        </w:rPr>
        <w:t xml:space="preserve"> errors can be subdivided into logic and actual (subject).</w:t>
      </w:r>
    </w:p>
    <w:p w:rsidR="00B0607C" w:rsidRPr="00026755" w:rsidRDefault="00B0607C" w:rsidP="000E3CDE">
      <w:pPr>
        <w:widowControl w:val="0"/>
        <w:numPr>
          <w:ilvl w:val="12"/>
          <w:numId w:val="0"/>
        </w:numPr>
        <w:autoSpaceDE w:val="0"/>
        <w:autoSpaceDN w:val="0"/>
        <w:adjustRightInd w:val="0"/>
        <w:spacing w:line="360" w:lineRule="auto"/>
        <w:ind w:firstLine="709"/>
        <w:jc w:val="both"/>
        <w:rPr>
          <w:sz w:val="28"/>
          <w:szCs w:val="28"/>
          <w:lang w:val="en-GB"/>
        </w:rPr>
      </w:pPr>
      <w:r w:rsidRPr="00026755">
        <w:rPr>
          <w:sz w:val="28"/>
          <w:szCs w:val="28"/>
          <w:lang w:val="en-GB"/>
        </w:rPr>
        <w:t>Logic ones are "the errors connected with infringement in substantial intellectual acts of laws and rules of logics, and also with incorrect application of logic methods and operations".</w:t>
      </w:r>
    </w:p>
    <w:p w:rsidR="00B0607C" w:rsidRPr="00026755" w:rsidRDefault="00B0607C" w:rsidP="000E3CDE">
      <w:pPr>
        <w:widowControl w:val="0"/>
        <w:numPr>
          <w:ilvl w:val="12"/>
          <w:numId w:val="0"/>
        </w:numPr>
        <w:autoSpaceDE w:val="0"/>
        <w:autoSpaceDN w:val="0"/>
        <w:adjustRightInd w:val="0"/>
        <w:spacing w:line="360" w:lineRule="auto"/>
        <w:ind w:firstLine="709"/>
        <w:jc w:val="both"/>
        <w:rPr>
          <w:sz w:val="28"/>
          <w:szCs w:val="28"/>
          <w:lang w:val="en-GB"/>
        </w:rPr>
      </w:pPr>
      <w:proofErr w:type="gramStart"/>
      <w:r w:rsidRPr="00026755">
        <w:rPr>
          <w:sz w:val="28"/>
          <w:szCs w:val="28"/>
          <w:lang w:val="en-GB"/>
        </w:rPr>
        <w:t>Actual, or subject, errors – the deformed idea of the relation between subjects of the objective world.</w:t>
      </w:r>
      <w:proofErr w:type="gramEnd"/>
    </w:p>
    <w:p w:rsidR="00B0607C" w:rsidRPr="00026755" w:rsidRDefault="00B0607C" w:rsidP="000E3CDE">
      <w:pPr>
        <w:widowControl w:val="0"/>
        <w:numPr>
          <w:ilvl w:val="12"/>
          <w:numId w:val="0"/>
        </w:numPr>
        <w:autoSpaceDE w:val="0"/>
        <w:autoSpaceDN w:val="0"/>
        <w:adjustRightInd w:val="0"/>
        <w:spacing w:line="360" w:lineRule="auto"/>
        <w:ind w:firstLine="709"/>
        <w:jc w:val="both"/>
        <w:rPr>
          <w:sz w:val="28"/>
          <w:szCs w:val="28"/>
          <w:lang w:val="en-GB"/>
        </w:rPr>
      </w:pPr>
      <w:r w:rsidRPr="00026755">
        <w:rPr>
          <w:sz w:val="28"/>
          <w:szCs w:val="28"/>
          <w:lang w:val="en-GB"/>
        </w:rPr>
        <w:t xml:space="preserve">In practical activity of the expert </w:t>
      </w:r>
      <w:proofErr w:type="spellStart"/>
      <w:r w:rsidRPr="00026755">
        <w:rPr>
          <w:sz w:val="28"/>
          <w:szCs w:val="28"/>
          <w:lang w:val="en-GB"/>
        </w:rPr>
        <w:t>gnoseological</w:t>
      </w:r>
      <w:proofErr w:type="spellEnd"/>
      <w:r w:rsidRPr="00026755">
        <w:rPr>
          <w:sz w:val="28"/>
          <w:szCs w:val="28"/>
          <w:lang w:val="en-GB"/>
        </w:rPr>
        <w:t xml:space="preserve"> errors appear in such factors:</w:t>
      </w:r>
    </w:p>
    <w:p w:rsidR="00B0607C" w:rsidRPr="00026755" w:rsidRDefault="00B0607C" w:rsidP="00026755">
      <w:pPr>
        <w:widowControl w:val="0"/>
        <w:numPr>
          <w:ilvl w:val="0"/>
          <w:numId w:val="5"/>
        </w:numPr>
        <w:autoSpaceDE w:val="0"/>
        <w:autoSpaceDN w:val="0"/>
        <w:adjustRightInd w:val="0"/>
        <w:spacing w:line="360" w:lineRule="auto"/>
        <w:ind w:left="567"/>
        <w:jc w:val="both"/>
        <w:rPr>
          <w:sz w:val="28"/>
          <w:szCs w:val="28"/>
          <w:lang w:val="en-GB"/>
        </w:rPr>
      </w:pPr>
      <w:r w:rsidRPr="00026755">
        <w:rPr>
          <w:sz w:val="28"/>
          <w:szCs w:val="28"/>
          <w:lang w:val="en-GB"/>
        </w:rPr>
        <w:t>In a wrong estimation in unified system of coincidence significance, and also the character of divergences;</w:t>
      </w:r>
    </w:p>
    <w:p w:rsidR="00B0607C" w:rsidRPr="00026755" w:rsidRDefault="00B0607C" w:rsidP="00026755">
      <w:pPr>
        <w:widowControl w:val="0"/>
        <w:numPr>
          <w:ilvl w:val="0"/>
          <w:numId w:val="5"/>
        </w:numPr>
        <w:autoSpaceDE w:val="0"/>
        <w:autoSpaceDN w:val="0"/>
        <w:adjustRightInd w:val="0"/>
        <w:spacing w:line="360" w:lineRule="auto"/>
        <w:ind w:left="567"/>
        <w:jc w:val="both"/>
        <w:rPr>
          <w:sz w:val="28"/>
          <w:szCs w:val="28"/>
          <w:lang w:val="en-GB"/>
        </w:rPr>
      </w:pPr>
      <w:r w:rsidRPr="00026755">
        <w:rPr>
          <w:sz w:val="28"/>
          <w:szCs w:val="28"/>
          <w:lang w:val="en-GB"/>
        </w:rPr>
        <w:t xml:space="preserve">In a wrong estimation of </w:t>
      </w:r>
      <w:proofErr w:type="spellStart"/>
      <w:r w:rsidRPr="00026755">
        <w:rPr>
          <w:sz w:val="28"/>
          <w:szCs w:val="28"/>
          <w:lang w:val="en-GB"/>
        </w:rPr>
        <w:t>informativeness</w:t>
      </w:r>
      <w:proofErr w:type="spellEnd"/>
      <w:r w:rsidRPr="00026755">
        <w:rPr>
          <w:sz w:val="28"/>
          <w:szCs w:val="28"/>
          <w:lang w:val="en-GB"/>
        </w:rPr>
        <w:t xml:space="preserve"> of the revealed indications which coincide. </w:t>
      </w:r>
    </w:p>
    <w:p w:rsidR="00B0607C" w:rsidRPr="00026755" w:rsidRDefault="00B0607C" w:rsidP="000E3CDE">
      <w:pPr>
        <w:widowControl w:val="0"/>
        <w:autoSpaceDE w:val="0"/>
        <w:autoSpaceDN w:val="0"/>
        <w:adjustRightInd w:val="0"/>
        <w:spacing w:line="360" w:lineRule="auto"/>
        <w:ind w:firstLine="709"/>
        <w:jc w:val="both"/>
        <w:rPr>
          <w:sz w:val="28"/>
          <w:szCs w:val="28"/>
          <w:lang w:val="en-GB"/>
        </w:rPr>
      </w:pPr>
      <w:r w:rsidRPr="00026755">
        <w:rPr>
          <w:sz w:val="28"/>
          <w:szCs w:val="28"/>
          <w:lang w:val="en-GB"/>
        </w:rPr>
        <w:t xml:space="preserve">The given kind of errors is the most typical for identification judicial-ballistic </w:t>
      </w:r>
      <w:r w:rsidRPr="00026755">
        <w:rPr>
          <w:sz w:val="28"/>
          <w:szCs w:val="28"/>
          <w:lang w:val="en-GB"/>
        </w:rPr>
        <w:lastRenderedPageBreak/>
        <w:t xml:space="preserve">examinations. It is explained by the complexity of the trace-making mechanism and the process of revealing and considerable subjectivity of an estimation of the common general and personal signs of traces of the weapon on the shot shells and sleeves. </w:t>
      </w:r>
    </w:p>
    <w:p w:rsidR="00B0607C" w:rsidRPr="00026755" w:rsidRDefault="00B0607C" w:rsidP="000E3CDE">
      <w:pPr>
        <w:widowControl w:val="0"/>
        <w:autoSpaceDE w:val="0"/>
        <w:autoSpaceDN w:val="0"/>
        <w:adjustRightInd w:val="0"/>
        <w:spacing w:line="360" w:lineRule="auto"/>
        <w:ind w:firstLine="709"/>
        <w:jc w:val="both"/>
        <w:rPr>
          <w:sz w:val="28"/>
          <w:szCs w:val="28"/>
          <w:lang w:val="en-GB"/>
        </w:rPr>
      </w:pPr>
      <w:r w:rsidRPr="00026755">
        <w:rPr>
          <w:b/>
          <w:bCs/>
          <w:sz w:val="28"/>
          <w:szCs w:val="28"/>
          <w:u w:val="single"/>
          <w:lang w:val="en-GB"/>
        </w:rPr>
        <w:t>Errors of procedural character</w:t>
      </w:r>
      <w:r w:rsidRPr="00026755">
        <w:rPr>
          <w:b/>
          <w:bCs/>
          <w:sz w:val="28"/>
          <w:szCs w:val="28"/>
          <w:lang w:val="en-GB"/>
        </w:rPr>
        <w:t xml:space="preserve"> –</w:t>
      </w:r>
      <w:r w:rsidRPr="00026755">
        <w:rPr>
          <w:sz w:val="28"/>
          <w:szCs w:val="28"/>
          <w:lang w:val="en-GB"/>
        </w:rPr>
        <w:t xml:space="preserve"> consist in infringement by the expert of a procedural mode and procedure of expert investigation. They include:</w:t>
      </w:r>
    </w:p>
    <w:p w:rsidR="00B0607C" w:rsidRPr="00026755" w:rsidRDefault="00B0607C" w:rsidP="00026755">
      <w:pPr>
        <w:widowControl w:val="0"/>
        <w:numPr>
          <w:ilvl w:val="0"/>
          <w:numId w:val="6"/>
        </w:numPr>
        <w:autoSpaceDE w:val="0"/>
        <w:autoSpaceDN w:val="0"/>
        <w:adjustRightInd w:val="0"/>
        <w:spacing w:line="360" w:lineRule="auto"/>
        <w:ind w:left="567"/>
        <w:jc w:val="both"/>
        <w:rPr>
          <w:sz w:val="28"/>
          <w:szCs w:val="28"/>
          <w:lang w:val="en-GB"/>
        </w:rPr>
      </w:pPr>
      <w:r w:rsidRPr="00026755">
        <w:rPr>
          <w:sz w:val="28"/>
          <w:szCs w:val="28"/>
          <w:lang w:val="en-GB"/>
        </w:rPr>
        <w:t>Expert's going out the limits of his competence, in particular, his intrusion into sphere of legal character;</w:t>
      </w:r>
    </w:p>
    <w:p w:rsidR="00B0607C" w:rsidRPr="00026755" w:rsidRDefault="00B0607C" w:rsidP="00026755">
      <w:pPr>
        <w:widowControl w:val="0"/>
        <w:numPr>
          <w:ilvl w:val="0"/>
          <w:numId w:val="6"/>
        </w:numPr>
        <w:autoSpaceDE w:val="0"/>
        <w:autoSpaceDN w:val="0"/>
        <w:adjustRightInd w:val="0"/>
        <w:spacing w:line="360" w:lineRule="auto"/>
        <w:ind w:left="567"/>
        <w:jc w:val="both"/>
        <w:rPr>
          <w:sz w:val="28"/>
          <w:szCs w:val="28"/>
          <w:lang w:val="en-GB"/>
        </w:rPr>
      </w:pPr>
      <w:r w:rsidRPr="00026755">
        <w:rPr>
          <w:sz w:val="28"/>
          <w:szCs w:val="28"/>
          <w:lang w:val="en-GB"/>
        </w:rPr>
        <w:t>Giving conclusions on the questions the decision of which does not demand special knowledge;</w:t>
      </w:r>
    </w:p>
    <w:p w:rsidR="00B0607C" w:rsidRPr="00026755" w:rsidRDefault="00B0607C" w:rsidP="00026755">
      <w:pPr>
        <w:widowControl w:val="0"/>
        <w:numPr>
          <w:ilvl w:val="0"/>
          <w:numId w:val="6"/>
        </w:numPr>
        <w:autoSpaceDE w:val="0"/>
        <w:autoSpaceDN w:val="0"/>
        <w:adjustRightInd w:val="0"/>
        <w:spacing w:line="360" w:lineRule="auto"/>
        <w:ind w:left="567"/>
        <w:jc w:val="both"/>
        <w:rPr>
          <w:sz w:val="28"/>
          <w:szCs w:val="28"/>
          <w:lang w:val="en-GB"/>
        </w:rPr>
      </w:pPr>
      <w:r w:rsidRPr="00026755">
        <w:rPr>
          <w:sz w:val="28"/>
          <w:szCs w:val="28"/>
          <w:lang w:val="en-GB"/>
        </w:rPr>
        <w:t>Unreasonable, not enough motivated conclusions or conclusions' substantiations reached not by results of research, but by the criminal case materials;</w:t>
      </w:r>
    </w:p>
    <w:p w:rsidR="00B0607C" w:rsidRPr="00026755" w:rsidRDefault="00B0607C" w:rsidP="00026755">
      <w:pPr>
        <w:widowControl w:val="0"/>
        <w:numPr>
          <w:ilvl w:val="0"/>
          <w:numId w:val="6"/>
        </w:numPr>
        <w:autoSpaceDE w:val="0"/>
        <w:autoSpaceDN w:val="0"/>
        <w:adjustRightInd w:val="0"/>
        <w:spacing w:line="360" w:lineRule="auto"/>
        <w:ind w:left="567"/>
        <w:jc w:val="both"/>
        <w:rPr>
          <w:sz w:val="28"/>
          <w:szCs w:val="28"/>
          <w:lang w:val="en-GB"/>
        </w:rPr>
      </w:pPr>
      <w:r w:rsidRPr="00026755">
        <w:rPr>
          <w:sz w:val="28"/>
          <w:szCs w:val="28"/>
          <w:lang w:val="en-GB"/>
        </w:rPr>
        <w:t>Discrepancy of the size of the carried out research and answers of the expert to the questions put to it;</w:t>
      </w:r>
    </w:p>
    <w:p w:rsidR="00B0607C" w:rsidRPr="00026755" w:rsidRDefault="00B0607C" w:rsidP="00026755">
      <w:pPr>
        <w:widowControl w:val="0"/>
        <w:numPr>
          <w:ilvl w:val="0"/>
          <w:numId w:val="6"/>
        </w:numPr>
        <w:autoSpaceDE w:val="0"/>
        <w:autoSpaceDN w:val="0"/>
        <w:adjustRightInd w:val="0"/>
        <w:spacing w:line="360" w:lineRule="auto"/>
        <w:ind w:left="567"/>
        <w:jc w:val="both"/>
        <w:rPr>
          <w:sz w:val="28"/>
          <w:szCs w:val="28"/>
          <w:lang w:val="en-GB"/>
        </w:rPr>
      </w:pPr>
      <w:r w:rsidRPr="00026755">
        <w:rPr>
          <w:sz w:val="28"/>
          <w:szCs w:val="28"/>
          <w:lang w:val="en-GB"/>
        </w:rPr>
        <w:t>Non-observance of the rules of the expert conclusion arranging established by the law, in particular absence of necessary requisites in a conclusion;</w:t>
      </w:r>
    </w:p>
    <w:p w:rsidR="00B0607C" w:rsidRPr="00026755" w:rsidRDefault="00B0607C" w:rsidP="00026755">
      <w:pPr>
        <w:widowControl w:val="0"/>
        <w:numPr>
          <w:ilvl w:val="0"/>
          <w:numId w:val="6"/>
        </w:numPr>
        <w:autoSpaceDE w:val="0"/>
        <w:autoSpaceDN w:val="0"/>
        <w:adjustRightInd w:val="0"/>
        <w:spacing w:line="360" w:lineRule="auto"/>
        <w:ind w:left="567"/>
        <w:jc w:val="both"/>
        <w:rPr>
          <w:sz w:val="28"/>
          <w:szCs w:val="28"/>
          <w:lang w:val="en-GB"/>
        </w:rPr>
      </w:pPr>
      <w:r w:rsidRPr="00026755">
        <w:rPr>
          <w:sz w:val="28"/>
          <w:szCs w:val="28"/>
          <w:lang w:val="en-GB"/>
        </w:rPr>
        <w:t>Giving the preventive offers which are based on unreasonable special knowledge of the expert.</w:t>
      </w:r>
    </w:p>
    <w:p w:rsidR="00B0607C" w:rsidRPr="00026755" w:rsidRDefault="00B0607C" w:rsidP="000E3CDE">
      <w:pPr>
        <w:widowControl w:val="0"/>
        <w:numPr>
          <w:ilvl w:val="12"/>
          <w:numId w:val="0"/>
        </w:numPr>
        <w:autoSpaceDE w:val="0"/>
        <w:autoSpaceDN w:val="0"/>
        <w:adjustRightInd w:val="0"/>
        <w:spacing w:line="360" w:lineRule="auto"/>
        <w:ind w:firstLine="709"/>
        <w:jc w:val="both"/>
        <w:rPr>
          <w:sz w:val="28"/>
          <w:szCs w:val="28"/>
          <w:lang w:val="en-GB"/>
        </w:rPr>
      </w:pPr>
      <w:r w:rsidRPr="00026755">
        <w:rPr>
          <w:sz w:val="28"/>
          <w:szCs w:val="28"/>
          <w:lang w:val="en-GB"/>
        </w:rPr>
        <w:t>Characterising the above-stated kinds of errors it is possible give the following examples. At the solution of questions connected with the establishment of the time of shots, and also at an establishment of carrying out of shooting from the weapon after last cleaning, experts-</w:t>
      </w:r>
      <w:proofErr w:type="spellStart"/>
      <w:r w:rsidRPr="00026755">
        <w:rPr>
          <w:sz w:val="28"/>
          <w:szCs w:val="28"/>
          <w:lang w:val="en-GB"/>
        </w:rPr>
        <w:t>ballists</w:t>
      </w:r>
      <w:proofErr w:type="spellEnd"/>
      <w:r w:rsidRPr="00026755">
        <w:rPr>
          <w:sz w:val="28"/>
          <w:szCs w:val="28"/>
          <w:lang w:val="en-GB"/>
        </w:rPr>
        <w:t xml:space="preserve"> fall outside the limits of their competence, do not involve experts of physical and chemical researches, and build the conclusions only by auxiliary signs. At research of the fire-arms, especially self-made, experts not to the full extend according to a technique, conduct experimental shooting, solving </w:t>
      </w:r>
      <w:r w:rsidRPr="00026755">
        <w:rPr>
          <w:color w:val="008000"/>
          <w:sz w:val="28"/>
          <w:szCs w:val="28"/>
          <w:lang w:val="en-GB"/>
        </w:rPr>
        <w:t xml:space="preserve">the </w:t>
      </w:r>
      <w:r w:rsidRPr="00026755">
        <w:rPr>
          <w:sz w:val="28"/>
          <w:szCs w:val="28"/>
          <w:lang w:val="en-GB"/>
        </w:rPr>
        <w:t xml:space="preserve">question of suitability of the weapon to shots and its reliability, but the fighting properties of the weapon are not investigated. </w:t>
      </w:r>
    </w:p>
    <w:p w:rsidR="00B0607C" w:rsidRPr="00026755" w:rsidRDefault="00B0607C" w:rsidP="000E3CDE">
      <w:pPr>
        <w:widowControl w:val="0"/>
        <w:numPr>
          <w:ilvl w:val="12"/>
          <w:numId w:val="0"/>
        </w:numPr>
        <w:autoSpaceDE w:val="0"/>
        <w:autoSpaceDN w:val="0"/>
        <w:adjustRightInd w:val="0"/>
        <w:spacing w:line="360" w:lineRule="auto"/>
        <w:ind w:firstLine="709"/>
        <w:jc w:val="both"/>
        <w:rPr>
          <w:sz w:val="28"/>
          <w:szCs w:val="28"/>
          <w:lang w:val="en-GB"/>
        </w:rPr>
      </w:pPr>
      <w:r w:rsidRPr="00026755">
        <w:rPr>
          <w:sz w:val="28"/>
          <w:szCs w:val="28"/>
          <w:lang w:val="en-GB"/>
        </w:rPr>
        <w:t xml:space="preserve">The reasons of errors of the expert can be a double nature: objective i.e. those which do not depend on the subject of expert research (expert), and subjective, that root </w:t>
      </w:r>
      <w:r w:rsidRPr="00026755">
        <w:rPr>
          <w:sz w:val="28"/>
          <w:szCs w:val="28"/>
          <w:lang w:val="en-GB"/>
        </w:rPr>
        <w:lastRenderedPageBreak/>
        <w:t xml:space="preserve">in a way of thinking and (or) actions of the expert. The exhaustive list of objective and subjective errors in </w:t>
      </w:r>
      <w:proofErr w:type="spellStart"/>
      <w:r w:rsidRPr="00026755">
        <w:rPr>
          <w:sz w:val="28"/>
          <w:szCs w:val="28"/>
          <w:lang w:val="en-GB"/>
        </w:rPr>
        <w:t>criminalistic</w:t>
      </w:r>
      <w:proofErr w:type="spellEnd"/>
      <w:r w:rsidRPr="00026755">
        <w:rPr>
          <w:sz w:val="28"/>
          <w:szCs w:val="28"/>
          <w:lang w:val="en-GB"/>
        </w:rPr>
        <w:t xml:space="preserve"> literature it is not given.</w:t>
      </w:r>
    </w:p>
    <w:p w:rsidR="00B0607C" w:rsidRPr="00026755" w:rsidRDefault="00B0607C" w:rsidP="000E3CDE">
      <w:pPr>
        <w:widowControl w:val="0"/>
        <w:numPr>
          <w:ilvl w:val="12"/>
          <w:numId w:val="0"/>
        </w:numPr>
        <w:autoSpaceDE w:val="0"/>
        <w:autoSpaceDN w:val="0"/>
        <w:adjustRightInd w:val="0"/>
        <w:spacing w:line="360" w:lineRule="auto"/>
        <w:ind w:firstLine="709"/>
        <w:jc w:val="both"/>
        <w:rPr>
          <w:sz w:val="28"/>
          <w:szCs w:val="28"/>
          <w:lang w:val="en-GB"/>
        </w:rPr>
      </w:pPr>
      <w:r w:rsidRPr="00026755">
        <w:rPr>
          <w:sz w:val="28"/>
          <w:szCs w:val="28"/>
          <w:lang w:val="en-GB"/>
        </w:rPr>
        <w:t>The typical reasons of objective errors are the following:</w:t>
      </w:r>
    </w:p>
    <w:p w:rsidR="00B0607C" w:rsidRPr="00026755" w:rsidRDefault="00B0607C" w:rsidP="00026755">
      <w:pPr>
        <w:widowControl w:val="0"/>
        <w:numPr>
          <w:ilvl w:val="0"/>
          <w:numId w:val="7"/>
        </w:numPr>
        <w:autoSpaceDE w:val="0"/>
        <w:autoSpaceDN w:val="0"/>
        <w:adjustRightInd w:val="0"/>
        <w:spacing w:line="360" w:lineRule="auto"/>
        <w:ind w:left="567"/>
        <w:jc w:val="both"/>
        <w:rPr>
          <w:sz w:val="28"/>
          <w:szCs w:val="28"/>
          <w:lang w:val="en-GB"/>
        </w:rPr>
      </w:pPr>
      <w:r w:rsidRPr="00026755">
        <w:rPr>
          <w:sz w:val="28"/>
          <w:szCs w:val="28"/>
          <w:lang w:val="en-GB"/>
        </w:rPr>
        <w:t xml:space="preserve">Malfunction of </w:t>
      </w:r>
      <w:proofErr w:type="spellStart"/>
      <w:r w:rsidRPr="00026755">
        <w:rPr>
          <w:sz w:val="28"/>
          <w:szCs w:val="28"/>
          <w:lang w:val="en-GB"/>
        </w:rPr>
        <w:t>equipments</w:t>
      </w:r>
      <w:proofErr w:type="spellEnd"/>
      <w:r w:rsidRPr="00026755">
        <w:rPr>
          <w:sz w:val="28"/>
          <w:szCs w:val="28"/>
          <w:lang w:val="en-GB"/>
        </w:rPr>
        <w:t>;</w:t>
      </w:r>
    </w:p>
    <w:p w:rsidR="00B0607C" w:rsidRPr="00026755" w:rsidRDefault="00B0607C" w:rsidP="00026755">
      <w:pPr>
        <w:widowControl w:val="0"/>
        <w:numPr>
          <w:ilvl w:val="0"/>
          <w:numId w:val="7"/>
        </w:numPr>
        <w:autoSpaceDE w:val="0"/>
        <w:autoSpaceDN w:val="0"/>
        <w:adjustRightInd w:val="0"/>
        <w:spacing w:line="360" w:lineRule="auto"/>
        <w:ind w:left="567"/>
        <w:jc w:val="both"/>
        <w:rPr>
          <w:sz w:val="28"/>
          <w:szCs w:val="28"/>
          <w:lang w:val="en-GB"/>
        </w:rPr>
      </w:pPr>
      <w:r w:rsidRPr="00026755">
        <w:rPr>
          <w:sz w:val="28"/>
          <w:szCs w:val="28"/>
          <w:lang w:val="en-GB"/>
        </w:rPr>
        <w:t xml:space="preserve">Unfitness and not conformity of </w:t>
      </w:r>
      <w:proofErr w:type="spellStart"/>
      <w:r w:rsidRPr="00026755">
        <w:rPr>
          <w:sz w:val="28"/>
          <w:szCs w:val="28"/>
          <w:lang w:val="en-GB"/>
        </w:rPr>
        <w:t>criminalictic</w:t>
      </w:r>
      <w:proofErr w:type="spellEnd"/>
      <w:r w:rsidRPr="00026755">
        <w:rPr>
          <w:sz w:val="28"/>
          <w:szCs w:val="28"/>
          <w:lang w:val="en-GB"/>
        </w:rPr>
        <w:t xml:space="preserve"> materials to research requirements, etc.</w:t>
      </w:r>
    </w:p>
    <w:p w:rsidR="00B0607C" w:rsidRPr="00026755" w:rsidRDefault="00B0607C" w:rsidP="000E3CDE">
      <w:pPr>
        <w:widowControl w:val="0"/>
        <w:numPr>
          <w:ilvl w:val="12"/>
          <w:numId w:val="0"/>
        </w:numPr>
        <w:autoSpaceDE w:val="0"/>
        <w:autoSpaceDN w:val="0"/>
        <w:adjustRightInd w:val="0"/>
        <w:spacing w:line="360" w:lineRule="auto"/>
        <w:ind w:firstLine="709"/>
        <w:jc w:val="both"/>
        <w:rPr>
          <w:sz w:val="28"/>
          <w:szCs w:val="28"/>
          <w:lang w:val="en-GB"/>
        </w:rPr>
      </w:pPr>
      <w:r w:rsidRPr="00026755">
        <w:rPr>
          <w:sz w:val="28"/>
          <w:szCs w:val="28"/>
          <w:lang w:val="en-GB"/>
        </w:rPr>
        <w:t>The subjective reasons of errors:</w:t>
      </w:r>
    </w:p>
    <w:p w:rsidR="00B0607C" w:rsidRPr="00026755" w:rsidRDefault="00B0607C" w:rsidP="00026755">
      <w:pPr>
        <w:widowControl w:val="0"/>
        <w:numPr>
          <w:ilvl w:val="0"/>
          <w:numId w:val="8"/>
        </w:numPr>
        <w:autoSpaceDE w:val="0"/>
        <w:autoSpaceDN w:val="0"/>
        <w:adjustRightInd w:val="0"/>
        <w:spacing w:line="360" w:lineRule="auto"/>
        <w:ind w:left="567"/>
        <w:jc w:val="both"/>
        <w:rPr>
          <w:sz w:val="28"/>
          <w:szCs w:val="28"/>
          <w:lang w:val="en-GB"/>
        </w:rPr>
      </w:pPr>
      <w:r w:rsidRPr="00026755">
        <w:rPr>
          <w:sz w:val="28"/>
          <w:szCs w:val="28"/>
          <w:lang w:val="en-GB"/>
        </w:rPr>
        <w:t>Professional incompetence of the expert. It can be expressed in ignorance of modern expert techniques, inability to use certain means of research and to apply the most effective method in a certain situation.</w:t>
      </w:r>
    </w:p>
    <w:p w:rsidR="00B0607C" w:rsidRPr="00026755" w:rsidRDefault="00B0607C" w:rsidP="00026755">
      <w:pPr>
        <w:widowControl w:val="0"/>
        <w:numPr>
          <w:ilvl w:val="0"/>
          <w:numId w:val="8"/>
        </w:numPr>
        <w:autoSpaceDE w:val="0"/>
        <w:autoSpaceDN w:val="0"/>
        <w:adjustRightInd w:val="0"/>
        <w:spacing w:line="360" w:lineRule="auto"/>
        <w:ind w:left="567"/>
        <w:jc w:val="both"/>
        <w:rPr>
          <w:sz w:val="28"/>
          <w:szCs w:val="28"/>
          <w:lang w:val="en-GB"/>
        </w:rPr>
      </w:pPr>
      <w:r w:rsidRPr="00026755">
        <w:rPr>
          <w:sz w:val="28"/>
          <w:szCs w:val="28"/>
          <w:lang w:val="en-GB"/>
        </w:rPr>
        <w:t>Professional oversights of the expert: negligence, carelessness.</w:t>
      </w:r>
    </w:p>
    <w:p w:rsidR="00B0607C" w:rsidRPr="00026755" w:rsidRDefault="00B0607C" w:rsidP="00026755">
      <w:pPr>
        <w:widowControl w:val="0"/>
        <w:numPr>
          <w:ilvl w:val="0"/>
          <w:numId w:val="8"/>
        </w:numPr>
        <w:autoSpaceDE w:val="0"/>
        <w:autoSpaceDN w:val="0"/>
        <w:adjustRightInd w:val="0"/>
        <w:spacing w:line="360" w:lineRule="auto"/>
        <w:ind w:left="567"/>
        <w:jc w:val="both"/>
        <w:rPr>
          <w:sz w:val="28"/>
          <w:szCs w:val="28"/>
          <w:lang w:val="en-GB"/>
        </w:rPr>
      </w:pPr>
      <w:r w:rsidRPr="00026755">
        <w:rPr>
          <w:sz w:val="28"/>
          <w:szCs w:val="28"/>
          <w:lang w:val="en-GB"/>
        </w:rPr>
        <w:t>Influence of materials of the case, including conclusion of the previous examination, etc.</w:t>
      </w:r>
    </w:p>
    <w:p w:rsidR="00B0607C" w:rsidRPr="00026755" w:rsidRDefault="00B0607C" w:rsidP="000E3CDE">
      <w:pPr>
        <w:widowControl w:val="0"/>
        <w:numPr>
          <w:ilvl w:val="12"/>
          <w:numId w:val="0"/>
        </w:numPr>
        <w:autoSpaceDE w:val="0"/>
        <w:autoSpaceDN w:val="0"/>
        <w:adjustRightInd w:val="0"/>
        <w:spacing w:line="360" w:lineRule="auto"/>
        <w:ind w:firstLine="709"/>
        <w:jc w:val="both"/>
        <w:rPr>
          <w:sz w:val="28"/>
          <w:szCs w:val="28"/>
          <w:lang w:val="en-GB"/>
        </w:rPr>
      </w:pPr>
      <w:r w:rsidRPr="00026755">
        <w:rPr>
          <w:sz w:val="28"/>
          <w:szCs w:val="28"/>
          <w:lang w:val="en-GB"/>
        </w:rPr>
        <w:t>Expert errors can be revealed:</w:t>
      </w:r>
    </w:p>
    <w:p w:rsidR="00B0607C" w:rsidRPr="00026755" w:rsidRDefault="00B0607C" w:rsidP="00026755">
      <w:pPr>
        <w:widowControl w:val="0"/>
        <w:numPr>
          <w:ilvl w:val="0"/>
          <w:numId w:val="9"/>
        </w:numPr>
        <w:autoSpaceDE w:val="0"/>
        <w:autoSpaceDN w:val="0"/>
        <w:adjustRightInd w:val="0"/>
        <w:spacing w:line="360" w:lineRule="auto"/>
        <w:ind w:left="567"/>
        <w:jc w:val="both"/>
        <w:rPr>
          <w:sz w:val="28"/>
          <w:szCs w:val="28"/>
          <w:lang w:val="en-GB"/>
        </w:rPr>
      </w:pPr>
      <w:r w:rsidRPr="00026755">
        <w:rPr>
          <w:sz w:val="28"/>
          <w:szCs w:val="28"/>
          <w:lang w:val="en-GB"/>
        </w:rPr>
        <w:t>At check by the expert of a course and results of research on any of its stages and especially at the stages of synthesising and a formulation of conclusions;</w:t>
      </w:r>
    </w:p>
    <w:p w:rsidR="00B0607C" w:rsidRPr="00026755" w:rsidRDefault="00B0607C" w:rsidP="00026755">
      <w:pPr>
        <w:widowControl w:val="0"/>
        <w:numPr>
          <w:ilvl w:val="0"/>
          <w:numId w:val="9"/>
        </w:numPr>
        <w:autoSpaceDE w:val="0"/>
        <w:autoSpaceDN w:val="0"/>
        <w:adjustRightInd w:val="0"/>
        <w:spacing w:line="360" w:lineRule="auto"/>
        <w:ind w:left="567"/>
        <w:jc w:val="both"/>
        <w:rPr>
          <w:sz w:val="28"/>
          <w:szCs w:val="28"/>
          <w:lang w:val="en-GB"/>
        </w:rPr>
      </w:pPr>
      <w:r w:rsidRPr="00026755">
        <w:rPr>
          <w:sz w:val="28"/>
          <w:szCs w:val="28"/>
          <w:lang w:val="en-GB"/>
        </w:rPr>
        <w:t>At check of a course and results of research by the head of expert establishment or subsections;</w:t>
      </w:r>
    </w:p>
    <w:p w:rsidR="00B0607C" w:rsidRPr="00026755" w:rsidRDefault="00B0607C" w:rsidP="00026755">
      <w:pPr>
        <w:widowControl w:val="0"/>
        <w:numPr>
          <w:ilvl w:val="0"/>
          <w:numId w:val="9"/>
        </w:numPr>
        <w:autoSpaceDE w:val="0"/>
        <w:autoSpaceDN w:val="0"/>
        <w:adjustRightInd w:val="0"/>
        <w:spacing w:line="360" w:lineRule="auto"/>
        <w:ind w:left="567"/>
        <w:jc w:val="both"/>
        <w:rPr>
          <w:sz w:val="28"/>
          <w:szCs w:val="28"/>
          <w:lang w:val="en-GB"/>
        </w:rPr>
      </w:pPr>
      <w:r w:rsidRPr="00026755">
        <w:rPr>
          <w:sz w:val="28"/>
          <w:szCs w:val="28"/>
          <w:lang w:val="en-GB"/>
        </w:rPr>
        <w:t xml:space="preserve">At an estimation of the conclusions by the inspector and court and in some other cases. </w:t>
      </w:r>
    </w:p>
    <w:p w:rsidR="00B0607C" w:rsidRPr="00026755" w:rsidRDefault="00B0607C" w:rsidP="000E3CDE">
      <w:pPr>
        <w:widowControl w:val="0"/>
        <w:autoSpaceDE w:val="0"/>
        <w:autoSpaceDN w:val="0"/>
        <w:adjustRightInd w:val="0"/>
        <w:spacing w:line="360" w:lineRule="auto"/>
        <w:ind w:firstLine="709"/>
        <w:jc w:val="both"/>
        <w:rPr>
          <w:sz w:val="28"/>
          <w:szCs w:val="28"/>
          <w:lang w:val="en-GB"/>
        </w:rPr>
      </w:pPr>
      <w:proofErr w:type="gramStart"/>
      <w:r w:rsidRPr="00026755">
        <w:rPr>
          <w:sz w:val="28"/>
          <w:szCs w:val="28"/>
          <w:lang w:val="en-GB"/>
        </w:rPr>
        <w:t>Working out of the questions of expert errors in judicial-ballistic examination and their prevention, for a long time demands fundamental scientific studying.</w:t>
      </w:r>
      <w:proofErr w:type="gramEnd"/>
    </w:p>
    <w:p w:rsidR="007F7DB9" w:rsidRPr="00026755" w:rsidRDefault="007F7DB9" w:rsidP="000E3CDE">
      <w:pPr>
        <w:spacing w:line="360" w:lineRule="auto"/>
        <w:ind w:firstLine="709"/>
        <w:rPr>
          <w:lang w:val="en-GB"/>
        </w:rPr>
      </w:pPr>
    </w:p>
    <w:p w:rsidR="004C4FBA" w:rsidRPr="00026755" w:rsidRDefault="004C4FBA" w:rsidP="000E3CDE">
      <w:pPr>
        <w:spacing w:line="360" w:lineRule="auto"/>
        <w:ind w:firstLine="709"/>
        <w:jc w:val="center"/>
        <w:rPr>
          <w:rFonts w:eastAsiaTheme="minorHAnsi"/>
          <w:b/>
          <w:sz w:val="28"/>
          <w:szCs w:val="28"/>
          <w:lang w:val="en-GB" w:eastAsia="en-US"/>
        </w:rPr>
      </w:pPr>
    </w:p>
    <w:p w:rsidR="004C4FBA" w:rsidRPr="00026755" w:rsidRDefault="004C4FBA" w:rsidP="000E3CDE">
      <w:pPr>
        <w:spacing w:line="360" w:lineRule="auto"/>
        <w:ind w:firstLine="709"/>
        <w:jc w:val="center"/>
        <w:rPr>
          <w:rFonts w:eastAsiaTheme="minorHAnsi"/>
          <w:b/>
          <w:sz w:val="28"/>
          <w:szCs w:val="28"/>
          <w:lang w:val="en-GB" w:eastAsia="en-US"/>
        </w:rPr>
      </w:pPr>
      <w:r w:rsidRPr="00026755">
        <w:rPr>
          <w:rFonts w:eastAsiaTheme="minorHAnsi"/>
          <w:b/>
          <w:sz w:val="28"/>
          <w:szCs w:val="28"/>
          <w:lang w:val="en-GB" w:eastAsia="en-US"/>
        </w:rPr>
        <w:t>Literature:</w:t>
      </w:r>
    </w:p>
    <w:p w:rsidR="004C4FBA" w:rsidRPr="00026755" w:rsidRDefault="004C4FBA" w:rsidP="000E3CDE">
      <w:pPr>
        <w:numPr>
          <w:ilvl w:val="0"/>
          <w:numId w:val="3"/>
        </w:numPr>
        <w:spacing w:line="360" w:lineRule="auto"/>
        <w:ind w:left="0" w:firstLine="709"/>
        <w:contextualSpacing/>
        <w:jc w:val="both"/>
        <w:rPr>
          <w:rFonts w:eastAsiaTheme="minorHAnsi"/>
          <w:color w:val="000000" w:themeColor="text1"/>
          <w:sz w:val="28"/>
          <w:szCs w:val="28"/>
          <w:lang w:val="en-GB" w:eastAsia="en-US"/>
        </w:rPr>
      </w:pPr>
      <w:proofErr w:type="spellStart"/>
      <w:r w:rsidRPr="00026755">
        <w:rPr>
          <w:rFonts w:eastAsiaTheme="minorHAnsi"/>
          <w:color w:val="000000" w:themeColor="text1"/>
          <w:sz w:val="28"/>
          <w:szCs w:val="28"/>
          <w:lang w:val="en-GB" w:eastAsia="en-US"/>
        </w:rPr>
        <w:t>Abramova</w:t>
      </w:r>
      <w:proofErr w:type="spellEnd"/>
      <w:r w:rsidRPr="00026755">
        <w:rPr>
          <w:rFonts w:eastAsiaTheme="minorHAnsi"/>
          <w:color w:val="000000" w:themeColor="text1"/>
          <w:sz w:val="28"/>
          <w:szCs w:val="28"/>
          <w:lang w:val="en-GB" w:eastAsia="en-US"/>
        </w:rPr>
        <w:t xml:space="preserve"> V. </w:t>
      </w:r>
      <w:r w:rsidR="006C2148" w:rsidRPr="00026755">
        <w:rPr>
          <w:rFonts w:eastAsiaTheme="minorHAnsi"/>
          <w:color w:val="000000" w:themeColor="text1"/>
          <w:sz w:val="28"/>
          <w:szCs w:val="28"/>
          <w:lang w:val="en-GB" w:eastAsia="en-US"/>
        </w:rPr>
        <w:t>(</w:t>
      </w:r>
      <w:r w:rsidR="006C2148" w:rsidRPr="00026755">
        <w:rPr>
          <w:rFonts w:eastAsiaTheme="minorHAnsi"/>
          <w:color w:val="000000" w:themeColor="text1"/>
          <w:sz w:val="28"/>
          <w:szCs w:val="28"/>
          <w:lang w:val="en-GB" w:eastAsia="en-US"/>
        </w:rPr>
        <w:t>2000</w:t>
      </w:r>
      <w:r w:rsidR="006C2148" w:rsidRPr="00026755">
        <w:rPr>
          <w:rFonts w:eastAsiaTheme="minorHAnsi"/>
          <w:color w:val="000000" w:themeColor="text1"/>
          <w:sz w:val="28"/>
          <w:szCs w:val="28"/>
          <w:lang w:val="en-GB" w:eastAsia="en-US"/>
        </w:rPr>
        <w:t xml:space="preserve">). </w:t>
      </w:r>
      <w:r w:rsidRPr="00026755">
        <w:rPr>
          <w:rFonts w:eastAsiaTheme="minorHAnsi"/>
          <w:color w:val="000000" w:themeColor="text1"/>
          <w:sz w:val="28"/>
          <w:szCs w:val="28"/>
          <w:lang w:val="en-GB" w:eastAsia="en-US"/>
        </w:rPr>
        <w:t xml:space="preserve">Possibilities of detection and prevention expert’s mistakes. </w:t>
      </w:r>
      <w:r w:rsidRPr="00026755">
        <w:rPr>
          <w:rFonts w:eastAsiaTheme="minorHAnsi"/>
          <w:i/>
          <w:color w:val="000000" w:themeColor="text1"/>
          <w:sz w:val="28"/>
          <w:szCs w:val="28"/>
          <w:lang w:val="en-GB" w:eastAsia="en-US"/>
        </w:rPr>
        <w:t xml:space="preserve">Use of modern scientific and practical achievements in improving the </w:t>
      </w:r>
      <w:r w:rsidRPr="00026755">
        <w:rPr>
          <w:rFonts w:eastAsiaTheme="minorHAnsi"/>
          <w:i/>
          <w:color w:val="000000" w:themeColor="text1"/>
          <w:sz w:val="28"/>
          <w:szCs w:val="28"/>
          <w:lang w:val="en-GB" w:eastAsia="en-US"/>
        </w:rPr>
        <w:lastRenderedPageBreak/>
        <w:t>effectiveness of the fight against crime.</w:t>
      </w:r>
      <w:r w:rsidRPr="00026755">
        <w:rPr>
          <w:rFonts w:asciiTheme="minorHAnsi" w:eastAsiaTheme="minorHAnsi" w:hAnsiTheme="minorHAnsi" w:cstheme="minorBidi"/>
          <w:i/>
          <w:color w:val="000000" w:themeColor="text1"/>
          <w:sz w:val="22"/>
          <w:szCs w:val="22"/>
          <w:lang w:val="en-GB" w:eastAsia="en-US"/>
        </w:rPr>
        <w:t xml:space="preserve"> </w:t>
      </w:r>
      <w:r w:rsidRPr="00026755">
        <w:rPr>
          <w:rFonts w:eastAsiaTheme="minorHAnsi"/>
          <w:i/>
          <w:color w:val="000000" w:themeColor="text1"/>
          <w:sz w:val="28"/>
          <w:szCs w:val="28"/>
          <w:lang w:val="en-GB" w:eastAsia="en-US"/>
        </w:rPr>
        <w:t xml:space="preserve">Theses of reports of the </w:t>
      </w:r>
      <w:r w:rsidR="006C2148" w:rsidRPr="00026755">
        <w:rPr>
          <w:rFonts w:eastAsiaTheme="minorHAnsi"/>
          <w:i/>
          <w:color w:val="000000" w:themeColor="text1"/>
          <w:sz w:val="28"/>
          <w:szCs w:val="28"/>
          <w:lang w:val="en-GB" w:eastAsia="en-US"/>
        </w:rPr>
        <w:t>scientific-practical conference</w:t>
      </w:r>
      <w:r w:rsidRPr="00026755">
        <w:rPr>
          <w:rFonts w:eastAsiaTheme="minorHAnsi"/>
          <w:color w:val="000000" w:themeColor="text1"/>
          <w:sz w:val="28"/>
          <w:szCs w:val="28"/>
          <w:lang w:val="en-GB" w:eastAsia="en-US"/>
        </w:rPr>
        <w:t>,</w:t>
      </w:r>
      <w:r w:rsidR="006C2148" w:rsidRPr="00026755">
        <w:rPr>
          <w:rFonts w:eastAsiaTheme="minorHAnsi"/>
          <w:color w:val="000000" w:themeColor="text1"/>
          <w:sz w:val="28"/>
          <w:szCs w:val="28"/>
          <w:lang w:val="en-GB" w:eastAsia="en-US"/>
        </w:rPr>
        <w:t xml:space="preserve"> </w:t>
      </w:r>
      <w:r w:rsidRPr="00026755">
        <w:rPr>
          <w:rFonts w:eastAsiaTheme="minorHAnsi"/>
          <w:color w:val="000000" w:themeColor="text1"/>
          <w:sz w:val="28"/>
          <w:szCs w:val="28"/>
          <w:lang w:val="en-GB" w:eastAsia="en-US"/>
        </w:rPr>
        <w:t xml:space="preserve">230-232. </w:t>
      </w:r>
    </w:p>
    <w:p w:rsidR="004C4FBA" w:rsidRPr="00026755" w:rsidRDefault="004C4FBA" w:rsidP="000E3CDE">
      <w:pPr>
        <w:spacing w:line="360" w:lineRule="auto"/>
        <w:ind w:firstLine="709"/>
        <w:jc w:val="both"/>
        <w:rPr>
          <w:rFonts w:eastAsiaTheme="minorHAnsi"/>
          <w:color w:val="000000" w:themeColor="text1"/>
          <w:sz w:val="28"/>
          <w:szCs w:val="28"/>
          <w:lang w:val="en-GB" w:eastAsia="en-US"/>
        </w:rPr>
      </w:pPr>
      <w:r w:rsidRPr="00026755">
        <w:rPr>
          <w:rFonts w:eastAsiaTheme="minorHAnsi"/>
          <w:color w:val="000000" w:themeColor="text1"/>
          <w:sz w:val="28"/>
          <w:szCs w:val="28"/>
          <w:lang w:val="en-GB" w:eastAsia="en-US"/>
        </w:rPr>
        <w:t>2.</w:t>
      </w:r>
      <w:r w:rsidRPr="00026755">
        <w:rPr>
          <w:rFonts w:eastAsiaTheme="minorHAnsi"/>
          <w:color w:val="000000" w:themeColor="text1"/>
          <w:sz w:val="28"/>
          <w:szCs w:val="28"/>
          <w:lang w:val="en-GB" w:eastAsia="en-US"/>
        </w:rPr>
        <w:tab/>
      </w:r>
      <w:proofErr w:type="spellStart"/>
      <w:r w:rsidR="006C2148" w:rsidRPr="00026755">
        <w:rPr>
          <w:rFonts w:eastAsiaTheme="minorHAnsi"/>
          <w:color w:val="000000" w:themeColor="text1"/>
          <w:sz w:val="28"/>
          <w:szCs w:val="28"/>
          <w:lang w:val="en-GB" w:eastAsia="en-US"/>
        </w:rPr>
        <w:t>Abramova</w:t>
      </w:r>
      <w:proofErr w:type="spellEnd"/>
      <w:r w:rsidR="006C2148" w:rsidRPr="00026755">
        <w:rPr>
          <w:rFonts w:eastAsiaTheme="minorHAnsi"/>
          <w:color w:val="000000" w:themeColor="text1"/>
          <w:sz w:val="28"/>
          <w:szCs w:val="28"/>
          <w:lang w:val="en-GB" w:eastAsia="en-US"/>
        </w:rPr>
        <w:t xml:space="preserve"> V.</w:t>
      </w:r>
      <w:r w:rsidR="000E3CDE" w:rsidRPr="00026755">
        <w:rPr>
          <w:rFonts w:eastAsiaTheme="minorHAnsi"/>
          <w:color w:val="000000" w:themeColor="text1"/>
          <w:sz w:val="28"/>
          <w:szCs w:val="28"/>
          <w:lang w:val="en-GB" w:eastAsia="en-US"/>
        </w:rPr>
        <w:t xml:space="preserve"> &amp; </w:t>
      </w:r>
      <w:r w:rsidR="006C2148" w:rsidRPr="00026755">
        <w:rPr>
          <w:rFonts w:eastAsiaTheme="minorHAnsi"/>
          <w:color w:val="000000" w:themeColor="text1"/>
          <w:sz w:val="28"/>
          <w:szCs w:val="28"/>
          <w:lang w:val="en-GB" w:eastAsia="en-US"/>
        </w:rPr>
        <w:t>Svoboda E</w:t>
      </w:r>
      <w:r w:rsidR="000E3CDE" w:rsidRPr="00026755">
        <w:rPr>
          <w:rFonts w:eastAsiaTheme="minorHAnsi"/>
          <w:color w:val="000000" w:themeColor="text1"/>
          <w:sz w:val="28"/>
          <w:szCs w:val="28"/>
          <w:lang w:val="en-GB" w:eastAsia="en-US"/>
        </w:rPr>
        <w:t>.</w:t>
      </w:r>
      <w:r w:rsidR="006C2148" w:rsidRPr="00026755">
        <w:rPr>
          <w:rFonts w:eastAsiaTheme="minorHAnsi"/>
          <w:color w:val="000000" w:themeColor="text1"/>
          <w:sz w:val="28"/>
          <w:szCs w:val="28"/>
          <w:lang w:val="en-GB" w:eastAsia="en-US"/>
        </w:rPr>
        <w:t xml:space="preserve"> </w:t>
      </w:r>
      <w:r w:rsidR="000E3CDE" w:rsidRPr="00026755">
        <w:rPr>
          <w:rFonts w:eastAsiaTheme="minorHAnsi"/>
          <w:color w:val="000000" w:themeColor="text1"/>
          <w:sz w:val="28"/>
          <w:szCs w:val="28"/>
          <w:lang w:val="en-GB" w:eastAsia="en-US"/>
        </w:rPr>
        <w:t>(</w:t>
      </w:r>
      <w:r w:rsidR="000E3CDE" w:rsidRPr="00026755">
        <w:rPr>
          <w:rFonts w:eastAsiaTheme="minorHAnsi"/>
          <w:color w:val="000000" w:themeColor="text1"/>
          <w:sz w:val="28"/>
          <w:szCs w:val="28"/>
          <w:lang w:val="en-GB" w:eastAsia="en-US"/>
        </w:rPr>
        <w:t>2014</w:t>
      </w:r>
      <w:r w:rsidR="000E3CDE" w:rsidRPr="00026755">
        <w:rPr>
          <w:rFonts w:eastAsiaTheme="minorHAnsi"/>
          <w:color w:val="000000" w:themeColor="text1"/>
          <w:sz w:val="28"/>
          <w:szCs w:val="28"/>
          <w:lang w:val="en-GB" w:eastAsia="en-US"/>
        </w:rPr>
        <w:t xml:space="preserve">). </w:t>
      </w:r>
      <w:r w:rsidRPr="00026755">
        <w:rPr>
          <w:rFonts w:eastAsiaTheme="minorHAnsi"/>
          <w:color w:val="000000" w:themeColor="text1"/>
          <w:sz w:val="28"/>
          <w:szCs w:val="28"/>
          <w:lang w:val="en-GB" w:eastAsia="en-US"/>
        </w:rPr>
        <w:t>Mistakes in forensic science: nature, conditions and types</w:t>
      </w:r>
      <w:r w:rsidR="000E3CDE" w:rsidRPr="00026755">
        <w:rPr>
          <w:rFonts w:eastAsiaTheme="minorHAnsi"/>
          <w:color w:val="000000" w:themeColor="text1"/>
          <w:sz w:val="28"/>
          <w:szCs w:val="28"/>
          <w:lang w:val="en-GB" w:eastAsia="en-US"/>
        </w:rPr>
        <w:t xml:space="preserve">. </w:t>
      </w:r>
      <w:r w:rsidRPr="00026755">
        <w:rPr>
          <w:rFonts w:eastAsiaTheme="minorHAnsi"/>
          <w:i/>
          <w:color w:val="000000" w:themeColor="text1"/>
          <w:sz w:val="28"/>
          <w:szCs w:val="28"/>
          <w:lang w:val="en-GB" w:eastAsia="en-US"/>
        </w:rPr>
        <w:t>Criminalistics and forensic examination</w:t>
      </w:r>
      <w:r w:rsidRPr="00026755">
        <w:rPr>
          <w:rFonts w:eastAsiaTheme="minorHAnsi"/>
          <w:color w:val="000000" w:themeColor="text1"/>
          <w:sz w:val="28"/>
          <w:szCs w:val="28"/>
          <w:lang w:val="en-GB" w:eastAsia="en-US"/>
        </w:rPr>
        <w:t xml:space="preserve">: </w:t>
      </w:r>
      <w:r w:rsidRPr="00026755">
        <w:rPr>
          <w:rFonts w:eastAsiaTheme="minorHAnsi"/>
          <w:i/>
          <w:color w:val="000000" w:themeColor="text1"/>
          <w:sz w:val="28"/>
          <w:szCs w:val="28"/>
          <w:lang w:val="en-GB" w:eastAsia="en-US"/>
        </w:rPr>
        <w:t>Interdepartmental Scientific and Methodological Compendium</w:t>
      </w:r>
      <w:r w:rsidR="000E3CDE" w:rsidRPr="00026755">
        <w:rPr>
          <w:rFonts w:eastAsiaTheme="minorHAnsi"/>
          <w:color w:val="000000" w:themeColor="text1"/>
          <w:sz w:val="28"/>
          <w:szCs w:val="28"/>
          <w:lang w:val="en-GB" w:eastAsia="en-US"/>
        </w:rPr>
        <w:t>,</w:t>
      </w:r>
      <w:r w:rsidRPr="00026755">
        <w:rPr>
          <w:rFonts w:eastAsiaTheme="minorHAnsi"/>
          <w:color w:val="000000" w:themeColor="text1"/>
          <w:sz w:val="28"/>
          <w:szCs w:val="28"/>
          <w:lang w:val="en-GB" w:eastAsia="en-US"/>
        </w:rPr>
        <w:t xml:space="preserve"> </w:t>
      </w:r>
      <w:r w:rsidR="000E3CDE" w:rsidRPr="00026755">
        <w:rPr>
          <w:rFonts w:eastAsiaTheme="minorHAnsi"/>
          <w:color w:val="000000" w:themeColor="text1"/>
          <w:sz w:val="28"/>
          <w:szCs w:val="28"/>
          <w:lang w:val="en-GB" w:eastAsia="en-US"/>
        </w:rPr>
        <w:t>(</w:t>
      </w:r>
      <w:r w:rsidRPr="00026755">
        <w:rPr>
          <w:rFonts w:eastAsiaTheme="minorHAnsi"/>
          <w:color w:val="000000" w:themeColor="text1"/>
          <w:sz w:val="28"/>
          <w:szCs w:val="28"/>
          <w:lang w:val="en-GB" w:eastAsia="en-US"/>
        </w:rPr>
        <w:t>59</w:t>
      </w:r>
      <w:r w:rsidR="000E3CDE" w:rsidRPr="00026755">
        <w:rPr>
          <w:rFonts w:eastAsiaTheme="minorHAnsi"/>
          <w:color w:val="000000" w:themeColor="text1"/>
          <w:sz w:val="28"/>
          <w:szCs w:val="28"/>
          <w:lang w:val="en-GB" w:eastAsia="en-US"/>
        </w:rPr>
        <w:t>)</w:t>
      </w:r>
      <w:r w:rsidRPr="00026755">
        <w:rPr>
          <w:rFonts w:eastAsiaTheme="minorHAnsi"/>
          <w:color w:val="000000" w:themeColor="text1"/>
          <w:sz w:val="28"/>
          <w:szCs w:val="28"/>
          <w:lang w:val="en-GB" w:eastAsia="en-US"/>
        </w:rPr>
        <w:t>, 72-78.</w:t>
      </w:r>
    </w:p>
    <w:p w:rsidR="004C4FBA" w:rsidRPr="00026755" w:rsidRDefault="004C4FBA" w:rsidP="000E3CDE">
      <w:pPr>
        <w:spacing w:line="360" w:lineRule="auto"/>
        <w:ind w:firstLine="709"/>
        <w:jc w:val="both"/>
        <w:rPr>
          <w:rFonts w:eastAsiaTheme="minorHAnsi"/>
          <w:color w:val="000000" w:themeColor="text1"/>
          <w:sz w:val="28"/>
          <w:szCs w:val="28"/>
          <w:lang w:val="en-GB" w:eastAsia="en-US"/>
        </w:rPr>
      </w:pPr>
      <w:r w:rsidRPr="00026755">
        <w:rPr>
          <w:rFonts w:eastAsiaTheme="minorHAnsi"/>
          <w:color w:val="000000" w:themeColor="text1"/>
          <w:sz w:val="28"/>
          <w:szCs w:val="28"/>
          <w:lang w:val="en-GB" w:eastAsia="en-US"/>
        </w:rPr>
        <w:t>3.</w:t>
      </w:r>
      <w:r w:rsidRPr="00026755">
        <w:rPr>
          <w:rFonts w:eastAsiaTheme="minorHAnsi"/>
          <w:color w:val="000000" w:themeColor="text1"/>
          <w:sz w:val="28"/>
          <w:szCs w:val="28"/>
          <w:lang w:val="en-GB" w:eastAsia="en-US"/>
        </w:rPr>
        <w:tab/>
        <w:t xml:space="preserve">Forensics research of firearms, bullets and gunshot marks (forensic ballistics). URL: </w:t>
      </w:r>
      <w:hyperlink r:id="rId7" w:history="1">
        <w:r w:rsidRPr="00026755">
          <w:rPr>
            <w:rStyle w:val="a3"/>
            <w:rFonts w:eastAsiaTheme="minorHAnsi"/>
            <w:color w:val="000000" w:themeColor="text1"/>
            <w:sz w:val="28"/>
            <w:szCs w:val="28"/>
            <w:u w:val="none"/>
            <w:lang w:val="en-GB" w:eastAsia="en-US"/>
          </w:rPr>
          <w:t>http://elar.naiau</w:t>
        </w:r>
        <w:r w:rsidRPr="00026755">
          <w:rPr>
            <w:rStyle w:val="a3"/>
            <w:rFonts w:eastAsiaTheme="minorHAnsi"/>
            <w:color w:val="000000" w:themeColor="text1"/>
            <w:sz w:val="28"/>
            <w:szCs w:val="28"/>
            <w:u w:val="none"/>
            <w:lang w:val="en-GB" w:eastAsia="en-US"/>
          </w:rPr>
          <w:t>.</w:t>
        </w:r>
        <w:r w:rsidRPr="00026755">
          <w:rPr>
            <w:rStyle w:val="a3"/>
            <w:rFonts w:eastAsiaTheme="minorHAnsi"/>
            <w:color w:val="000000" w:themeColor="text1"/>
            <w:sz w:val="28"/>
            <w:szCs w:val="28"/>
            <w:u w:val="none"/>
            <w:lang w:val="en-GB" w:eastAsia="en-US"/>
          </w:rPr>
          <w:t>kiev.ua/jspui/handle/123456789/10710</w:t>
        </w:r>
      </w:hyperlink>
      <w:r w:rsidRPr="00026755">
        <w:rPr>
          <w:rFonts w:eastAsiaTheme="minorHAnsi"/>
          <w:color w:val="000000" w:themeColor="text1"/>
          <w:sz w:val="28"/>
          <w:szCs w:val="28"/>
          <w:lang w:val="en-GB" w:eastAsia="en-US"/>
        </w:rPr>
        <w:t xml:space="preserve"> </w:t>
      </w:r>
    </w:p>
    <w:p w:rsidR="004C4FBA" w:rsidRPr="00026755" w:rsidRDefault="004C4FBA" w:rsidP="000E3CDE">
      <w:pPr>
        <w:spacing w:line="360" w:lineRule="auto"/>
        <w:ind w:firstLine="709"/>
        <w:jc w:val="both"/>
        <w:rPr>
          <w:rFonts w:eastAsiaTheme="minorHAnsi"/>
          <w:color w:val="000000" w:themeColor="text1"/>
          <w:sz w:val="28"/>
          <w:szCs w:val="28"/>
          <w:lang w:val="en-GB" w:eastAsia="en-US"/>
        </w:rPr>
      </w:pPr>
      <w:r w:rsidRPr="00026755">
        <w:rPr>
          <w:rFonts w:eastAsiaTheme="minorHAnsi"/>
          <w:color w:val="000000" w:themeColor="text1"/>
          <w:sz w:val="28"/>
          <w:szCs w:val="28"/>
          <w:lang w:val="en-GB" w:eastAsia="en-US"/>
        </w:rPr>
        <w:t>4.</w:t>
      </w:r>
      <w:r w:rsidRPr="00026755">
        <w:rPr>
          <w:rFonts w:eastAsiaTheme="minorHAnsi"/>
          <w:color w:val="000000" w:themeColor="text1"/>
          <w:sz w:val="28"/>
          <w:szCs w:val="28"/>
          <w:lang w:val="en-GB" w:eastAsia="en-US"/>
        </w:rPr>
        <w:tab/>
        <w:t xml:space="preserve">"Lost Opportunities" of previous studies in the current Criminal Procedure Code of Ukraine. URL: </w:t>
      </w:r>
      <w:hyperlink r:id="rId8" w:history="1">
        <w:r w:rsidRPr="00026755">
          <w:rPr>
            <w:rStyle w:val="a3"/>
            <w:rFonts w:eastAsiaTheme="minorHAnsi"/>
            <w:color w:val="000000" w:themeColor="text1"/>
            <w:sz w:val="28"/>
            <w:szCs w:val="28"/>
            <w:u w:val="none"/>
            <w:lang w:val="en-GB" w:eastAsia="en-US"/>
          </w:rPr>
          <w:t>http://elar.naiau.kiev.ua/jspui/handle/123456789/9567</w:t>
        </w:r>
      </w:hyperlink>
      <w:r w:rsidRPr="00026755">
        <w:rPr>
          <w:rFonts w:eastAsiaTheme="minorHAnsi"/>
          <w:color w:val="000000" w:themeColor="text1"/>
          <w:sz w:val="28"/>
          <w:szCs w:val="28"/>
          <w:lang w:val="en-GB" w:eastAsia="en-US"/>
        </w:rPr>
        <w:t xml:space="preserve">  </w:t>
      </w:r>
    </w:p>
    <w:p w:rsidR="000E3CDE" w:rsidRPr="00026755" w:rsidRDefault="004C4FBA" w:rsidP="000E3CDE">
      <w:pPr>
        <w:spacing w:line="360" w:lineRule="auto"/>
        <w:ind w:firstLine="709"/>
        <w:jc w:val="both"/>
        <w:rPr>
          <w:rStyle w:val="a3"/>
          <w:color w:val="000000" w:themeColor="text1"/>
          <w:sz w:val="28"/>
          <w:szCs w:val="28"/>
          <w:u w:val="none"/>
          <w:lang w:val="en-GB"/>
        </w:rPr>
      </w:pPr>
      <w:r w:rsidRPr="00026755">
        <w:rPr>
          <w:rFonts w:eastAsiaTheme="minorHAnsi"/>
          <w:color w:val="000000" w:themeColor="text1"/>
          <w:sz w:val="28"/>
          <w:szCs w:val="28"/>
          <w:lang w:val="en-GB" w:eastAsia="en-US"/>
        </w:rPr>
        <w:t>5.</w:t>
      </w:r>
      <w:r w:rsidRPr="00026755">
        <w:rPr>
          <w:rFonts w:eastAsiaTheme="minorHAnsi"/>
          <w:color w:val="000000" w:themeColor="text1"/>
          <w:sz w:val="28"/>
          <w:szCs w:val="28"/>
          <w:lang w:val="en-GB" w:eastAsia="en-US"/>
        </w:rPr>
        <w:tab/>
      </w:r>
      <w:proofErr w:type="spellStart"/>
      <w:r w:rsidRPr="00026755">
        <w:rPr>
          <w:rFonts w:eastAsiaTheme="minorHAnsi"/>
          <w:color w:val="000000" w:themeColor="text1"/>
          <w:sz w:val="28"/>
          <w:szCs w:val="28"/>
          <w:lang w:val="en-GB" w:eastAsia="en-US"/>
        </w:rPr>
        <w:t>Kofanov</w:t>
      </w:r>
      <w:proofErr w:type="spellEnd"/>
      <w:r w:rsidRPr="00026755">
        <w:rPr>
          <w:rFonts w:eastAsiaTheme="minorHAnsi"/>
          <w:color w:val="000000" w:themeColor="text1"/>
          <w:sz w:val="28"/>
          <w:szCs w:val="28"/>
          <w:lang w:val="en-GB" w:eastAsia="en-US"/>
        </w:rPr>
        <w:t xml:space="preserve"> A. </w:t>
      </w:r>
      <w:r w:rsidR="000E3CDE" w:rsidRPr="00026755">
        <w:rPr>
          <w:rFonts w:eastAsiaTheme="minorHAnsi"/>
          <w:color w:val="000000" w:themeColor="text1"/>
          <w:sz w:val="28"/>
          <w:szCs w:val="28"/>
          <w:lang w:val="en-GB" w:eastAsia="en-US"/>
        </w:rPr>
        <w:t>(</w:t>
      </w:r>
      <w:r w:rsidR="000E3CDE" w:rsidRPr="00026755">
        <w:rPr>
          <w:rFonts w:eastAsiaTheme="minorHAnsi"/>
          <w:color w:val="000000" w:themeColor="text1"/>
          <w:sz w:val="28"/>
          <w:szCs w:val="28"/>
          <w:lang w:val="en-GB" w:eastAsia="en-US"/>
        </w:rPr>
        <w:t>2015</w:t>
      </w:r>
      <w:r w:rsidR="000E3CDE" w:rsidRPr="00026755">
        <w:rPr>
          <w:rFonts w:eastAsiaTheme="minorHAnsi"/>
          <w:color w:val="000000" w:themeColor="text1"/>
          <w:sz w:val="28"/>
          <w:szCs w:val="28"/>
          <w:lang w:val="en-GB" w:eastAsia="en-US"/>
        </w:rPr>
        <w:t xml:space="preserve">). </w:t>
      </w:r>
      <w:proofErr w:type="gramStart"/>
      <w:r w:rsidRPr="00026755">
        <w:rPr>
          <w:rFonts w:eastAsiaTheme="minorHAnsi"/>
          <w:color w:val="000000" w:themeColor="text1"/>
          <w:sz w:val="28"/>
          <w:szCs w:val="28"/>
          <w:lang w:val="en-GB" w:eastAsia="en-US"/>
        </w:rPr>
        <w:t>Features of expert mistakes and some ways to prevent them during forensic examinations</w:t>
      </w:r>
      <w:r w:rsidR="000E3CDE" w:rsidRPr="00026755">
        <w:rPr>
          <w:rFonts w:eastAsiaTheme="minorHAnsi"/>
          <w:color w:val="000000" w:themeColor="text1"/>
          <w:sz w:val="28"/>
          <w:szCs w:val="28"/>
          <w:lang w:val="en-GB" w:eastAsia="en-US"/>
        </w:rPr>
        <w:t>.</w:t>
      </w:r>
      <w:proofErr w:type="gramEnd"/>
      <w:r w:rsidRPr="00026755">
        <w:rPr>
          <w:rFonts w:asciiTheme="minorHAnsi" w:eastAsiaTheme="minorHAnsi" w:hAnsiTheme="minorHAnsi" w:cstheme="minorBidi"/>
          <w:color w:val="000000" w:themeColor="text1"/>
          <w:sz w:val="22"/>
          <w:szCs w:val="22"/>
          <w:lang w:val="en-GB" w:eastAsia="en-US"/>
        </w:rPr>
        <w:t xml:space="preserve"> </w:t>
      </w:r>
      <w:r w:rsidRPr="00026755">
        <w:rPr>
          <w:rFonts w:eastAsiaTheme="minorHAnsi"/>
          <w:i/>
          <w:color w:val="000000" w:themeColor="text1"/>
          <w:sz w:val="28"/>
          <w:szCs w:val="28"/>
          <w:lang w:val="en-GB" w:eastAsia="en-US"/>
        </w:rPr>
        <w:t>Criminalistics and forensic examination</w:t>
      </w:r>
      <w:r w:rsidRPr="00026755">
        <w:rPr>
          <w:rFonts w:eastAsiaTheme="minorHAnsi"/>
          <w:color w:val="000000" w:themeColor="text1"/>
          <w:sz w:val="28"/>
          <w:szCs w:val="28"/>
          <w:lang w:val="en-GB" w:eastAsia="en-US"/>
        </w:rPr>
        <w:t>:</w:t>
      </w:r>
      <w:r w:rsidRPr="00026755">
        <w:rPr>
          <w:rFonts w:asciiTheme="minorHAnsi" w:eastAsiaTheme="minorHAnsi" w:hAnsiTheme="minorHAnsi" w:cstheme="minorBidi"/>
          <w:color w:val="000000" w:themeColor="text1"/>
          <w:sz w:val="22"/>
          <w:szCs w:val="22"/>
          <w:lang w:val="en-GB" w:eastAsia="en-US"/>
        </w:rPr>
        <w:t xml:space="preserve"> </w:t>
      </w:r>
      <w:r w:rsidRPr="00026755">
        <w:rPr>
          <w:rFonts w:eastAsiaTheme="minorHAnsi"/>
          <w:i/>
          <w:color w:val="000000" w:themeColor="text1"/>
          <w:sz w:val="28"/>
          <w:szCs w:val="28"/>
          <w:lang w:val="en-GB" w:eastAsia="en-US"/>
        </w:rPr>
        <w:t>Interdepartmental Scientific and Methodological</w:t>
      </w:r>
      <w:r w:rsidRPr="00026755">
        <w:rPr>
          <w:rFonts w:asciiTheme="minorHAnsi" w:eastAsiaTheme="minorHAnsi" w:hAnsiTheme="minorHAnsi" w:cstheme="minorBidi"/>
          <w:i/>
          <w:color w:val="000000" w:themeColor="text1"/>
          <w:sz w:val="22"/>
          <w:szCs w:val="22"/>
          <w:lang w:val="en-GB" w:eastAsia="en-US"/>
        </w:rPr>
        <w:t xml:space="preserve"> </w:t>
      </w:r>
      <w:r w:rsidRPr="00026755">
        <w:rPr>
          <w:rFonts w:eastAsiaTheme="minorHAnsi"/>
          <w:i/>
          <w:color w:val="000000" w:themeColor="text1"/>
          <w:sz w:val="28"/>
          <w:szCs w:val="28"/>
          <w:lang w:val="en-GB" w:eastAsia="en-US"/>
        </w:rPr>
        <w:t>Compendium</w:t>
      </w:r>
      <w:r w:rsidRPr="00026755">
        <w:rPr>
          <w:rFonts w:eastAsiaTheme="minorHAnsi"/>
          <w:color w:val="000000" w:themeColor="text1"/>
          <w:sz w:val="28"/>
          <w:szCs w:val="28"/>
          <w:lang w:val="en-GB" w:eastAsia="en-US"/>
        </w:rPr>
        <w:t>,</w:t>
      </w:r>
      <w:r w:rsidR="000E3CDE" w:rsidRPr="00026755">
        <w:rPr>
          <w:rFonts w:eastAsiaTheme="minorHAnsi"/>
          <w:color w:val="000000" w:themeColor="text1"/>
          <w:sz w:val="28"/>
          <w:szCs w:val="28"/>
          <w:lang w:val="en-GB" w:eastAsia="en-US"/>
        </w:rPr>
        <w:t xml:space="preserve"> (</w:t>
      </w:r>
      <w:r w:rsidRPr="00026755">
        <w:rPr>
          <w:rFonts w:eastAsiaTheme="minorHAnsi"/>
          <w:color w:val="000000" w:themeColor="text1"/>
          <w:sz w:val="28"/>
          <w:szCs w:val="28"/>
          <w:lang w:val="en-GB" w:eastAsia="en-US"/>
        </w:rPr>
        <w:t>60</w:t>
      </w:r>
      <w:r w:rsidR="000E3CDE" w:rsidRPr="00026755">
        <w:rPr>
          <w:rFonts w:eastAsiaTheme="minorHAnsi"/>
          <w:color w:val="000000" w:themeColor="text1"/>
          <w:sz w:val="28"/>
          <w:szCs w:val="28"/>
          <w:lang w:val="en-GB" w:eastAsia="en-US"/>
        </w:rPr>
        <w:t xml:space="preserve">), </w:t>
      </w:r>
      <w:r w:rsidRPr="00026755">
        <w:rPr>
          <w:rFonts w:eastAsiaTheme="minorHAnsi"/>
          <w:color w:val="000000" w:themeColor="text1"/>
          <w:sz w:val="28"/>
          <w:szCs w:val="28"/>
          <w:lang w:val="en-GB" w:eastAsia="en-US"/>
        </w:rPr>
        <w:t xml:space="preserve">275-287. </w:t>
      </w:r>
      <w:r w:rsidR="00383486" w:rsidRPr="00026755">
        <w:rPr>
          <w:rFonts w:eastAsiaTheme="minorHAnsi"/>
          <w:color w:val="000000" w:themeColor="text1"/>
          <w:sz w:val="28"/>
          <w:szCs w:val="28"/>
          <w:lang w:val="en-GB" w:eastAsia="en-US"/>
        </w:rPr>
        <w:t xml:space="preserve">URL:   </w:t>
      </w:r>
      <w:hyperlink r:id="rId9" w:history="1">
        <w:r w:rsidR="000E3CDE" w:rsidRPr="00026755">
          <w:rPr>
            <w:rStyle w:val="a3"/>
            <w:color w:val="000000" w:themeColor="text1"/>
            <w:sz w:val="28"/>
            <w:szCs w:val="28"/>
            <w:u w:val="none"/>
            <w:lang w:val="en-GB"/>
          </w:rPr>
          <w:t>https://scholar.google.com.ua/scholar?as_q=&amp;as_epq=%D0%9E%D1%81%D0%BE%D0%B1%D0%BB%D0%B8%D0%B2%D0%BE%D1%81%D1%82%D1%96+%D0%B5%D0%BA%D1%81%D0%BF%D0%B</w:t>
        </w:r>
        <w:r w:rsidR="000E3CDE" w:rsidRPr="00026755">
          <w:rPr>
            <w:rStyle w:val="a3"/>
            <w:color w:val="000000" w:themeColor="text1"/>
            <w:sz w:val="28"/>
            <w:szCs w:val="28"/>
            <w:u w:val="none"/>
            <w:lang w:val="en-GB"/>
          </w:rPr>
          <w:t>5</w:t>
        </w:r>
        <w:r w:rsidR="000E3CDE" w:rsidRPr="00026755">
          <w:rPr>
            <w:rStyle w:val="a3"/>
            <w:color w:val="000000" w:themeColor="text1"/>
            <w:sz w:val="28"/>
            <w:szCs w:val="28"/>
            <w:u w:val="none"/>
            <w:lang w:val="en-GB"/>
          </w:rPr>
          <w:t>%D1%80%D1%82%D0%BD%D0%B8%D1%85+%D0%BF%D0%BE%D0%BC%D0%B8%D0%BB%D0%BE%D0%BA+%D1%82%D0%B0+%D0%B4%D0%B5%D1%8F%D0%BA%D1%96+%D1%88%D0%BB%D1%8F%D1%85%D0%B8&amp;hl=uk</w:t>
        </w:r>
      </w:hyperlink>
    </w:p>
    <w:p w:rsidR="00C10960" w:rsidRPr="00026755" w:rsidRDefault="004C4FBA" w:rsidP="000E3CDE">
      <w:pPr>
        <w:spacing w:line="360" w:lineRule="auto"/>
        <w:ind w:firstLine="709"/>
        <w:jc w:val="both"/>
        <w:rPr>
          <w:color w:val="000000" w:themeColor="text1"/>
          <w:sz w:val="28"/>
          <w:szCs w:val="28"/>
          <w:lang w:val="en-GB"/>
        </w:rPr>
      </w:pPr>
      <w:r w:rsidRPr="00026755">
        <w:rPr>
          <w:rFonts w:eastAsiaTheme="minorHAnsi"/>
          <w:color w:val="000000" w:themeColor="text1"/>
          <w:sz w:val="28"/>
          <w:szCs w:val="28"/>
          <w:lang w:val="en-GB" w:eastAsia="en-US"/>
        </w:rPr>
        <w:t xml:space="preserve">6. </w:t>
      </w:r>
      <w:proofErr w:type="spellStart"/>
      <w:r w:rsidRPr="00026755">
        <w:rPr>
          <w:rFonts w:eastAsiaTheme="minorHAnsi"/>
          <w:color w:val="000000" w:themeColor="text1"/>
          <w:sz w:val="28"/>
          <w:szCs w:val="28"/>
          <w:lang w:val="en-GB" w:eastAsia="en-US"/>
        </w:rPr>
        <w:t>Kofanov</w:t>
      </w:r>
      <w:proofErr w:type="spellEnd"/>
      <w:r w:rsidRPr="00026755">
        <w:rPr>
          <w:rFonts w:eastAsiaTheme="minorHAnsi"/>
          <w:color w:val="000000" w:themeColor="text1"/>
          <w:sz w:val="28"/>
          <w:szCs w:val="28"/>
          <w:lang w:val="en-GB" w:eastAsia="en-US"/>
        </w:rPr>
        <w:t xml:space="preserve"> A. </w:t>
      </w:r>
      <w:r w:rsidR="00C64F74" w:rsidRPr="00026755">
        <w:rPr>
          <w:rFonts w:eastAsiaTheme="minorHAnsi"/>
          <w:color w:val="000000" w:themeColor="text1"/>
          <w:sz w:val="28"/>
          <w:szCs w:val="28"/>
          <w:lang w:val="en-GB" w:eastAsia="en-US"/>
        </w:rPr>
        <w:t>(</w:t>
      </w:r>
      <w:r w:rsidR="00C64F74" w:rsidRPr="00026755">
        <w:rPr>
          <w:rFonts w:eastAsiaTheme="minorHAnsi"/>
          <w:color w:val="000000" w:themeColor="text1"/>
          <w:sz w:val="28"/>
          <w:szCs w:val="28"/>
          <w:lang w:val="en-GB" w:eastAsia="en-US"/>
        </w:rPr>
        <w:t>2013</w:t>
      </w:r>
      <w:r w:rsidR="00C64F74" w:rsidRPr="00026755">
        <w:rPr>
          <w:rFonts w:eastAsiaTheme="minorHAnsi"/>
          <w:color w:val="000000" w:themeColor="text1"/>
          <w:sz w:val="28"/>
          <w:szCs w:val="28"/>
          <w:lang w:val="en-GB" w:eastAsia="en-US"/>
        </w:rPr>
        <w:t>)</w:t>
      </w:r>
      <w:r w:rsidR="00C64F74" w:rsidRPr="00026755">
        <w:rPr>
          <w:rFonts w:eastAsiaTheme="minorHAnsi"/>
          <w:color w:val="000000" w:themeColor="text1"/>
          <w:sz w:val="28"/>
          <w:szCs w:val="28"/>
          <w:lang w:val="en-GB" w:eastAsia="en-US"/>
        </w:rPr>
        <w:t>.</w:t>
      </w:r>
      <w:r w:rsidR="00C64F74" w:rsidRPr="00026755">
        <w:rPr>
          <w:rFonts w:eastAsiaTheme="minorHAnsi"/>
          <w:color w:val="000000" w:themeColor="text1"/>
          <w:sz w:val="28"/>
          <w:szCs w:val="28"/>
          <w:lang w:val="en-GB" w:eastAsia="en-US"/>
        </w:rPr>
        <w:t xml:space="preserve"> </w:t>
      </w:r>
      <w:proofErr w:type="gramStart"/>
      <w:r w:rsidRPr="00026755">
        <w:rPr>
          <w:rFonts w:eastAsiaTheme="minorHAnsi"/>
          <w:color w:val="000000" w:themeColor="text1"/>
          <w:sz w:val="28"/>
          <w:szCs w:val="28"/>
          <w:lang w:val="en-GB" w:eastAsia="en-US"/>
        </w:rPr>
        <w:t>Some aspects of forensic training, their interaction with management and evaluation of their research.</w:t>
      </w:r>
      <w:proofErr w:type="gramEnd"/>
      <w:r w:rsidR="00C64F74" w:rsidRPr="00026755">
        <w:rPr>
          <w:rFonts w:eastAsiaTheme="minorHAnsi"/>
          <w:color w:val="000000" w:themeColor="text1"/>
          <w:sz w:val="28"/>
          <w:szCs w:val="28"/>
          <w:lang w:val="en-GB" w:eastAsia="en-US"/>
        </w:rPr>
        <w:t xml:space="preserve"> </w:t>
      </w:r>
      <w:r w:rsidRPr="00026755">
        <w:rPr>
          <w:rFonts w:eastAsiaTheme="minorHAnsi"/>
          <w:i/>
          <w:color w:val="000000" w:themeColor="text1"/>
          <w:sz w:val="28"/>
          <w:szCs w:val="28"/>
          <w:lang w:val="en-GB" w:eastAsia="en-US"/>
        </w:rPr>
        <w:t>A criminalistics issue:</w:t>
      </w:r>
      <w:r w:rsidRPr="00026755">
        <w:rPr>
          <w:rFonts w:asciiTheme="minorHAnsi" w:eastAsiaTheme="minorHAnsi" w:hAnsiTheme="minorHAnsi" w:cstheme="minorBidi"/>
          <w:i/>
          <w:color w:val="000000" w:themeColor="text1"/>
          <w:sz w:val="22"/>
          <w:szCs w:val="22"/>
          <w:lang w:val="en-GB" w:eastAsia="en-US"/>
        </w:rPr>
        <w:t xml:space="preserve"> </w:t>
      </w:r>
      <w:r w:rsidRPr="00026755">
        <w:rPr>
          <w:rFonts w:eastAsiaTheme="minorHAnsi"/>
          <w:i/>
          <w:color w:val="000000" w:themeColor="text1"/>
          <w:sz w:val="28"/>
          <w:szCs w:val="28"/>
          <w:lang w:val="en-GB" w:eastAsia="en-US"/>
        </w:rPr>
        <w:t>Scientifi</w:t>
      </w:r>
      <w:r w:rsidR="00C64F74" w:rsidRPr="00026755">
        <w:rPr>
          <w:rFonts w:eastAsiaTheme="minorHAnsi"/>
          <w:i/>
          <w:color w:val="000000" w:themeColor="text1"/>
          <w:sz w:val="28"/>
          <w:szCs w:val="28"/>
          <w:lang w:val="en-GB" w:eastAsia="en-US"/>
        </w:rPr>
        <w:t>c and Methodological Compendium</w:t>
      </w:r>
      <w:r w:rsidR="00C64F74" w:rsidRPr="00026755">
        <w:rPr>
          <w:rFonts w:eastAsiaTheme="minorHAnsi"/>
          <w:color w:val="000000" w:themeColor="text1"/>
          <w:sz w:val="28"/>
          <w:szCs w:val="28"/>
          <w:lang w:val="en-GB" w:eastAsia="en-US"/>
        </w:rPr>
        <w:t>,</w:t>
      </w:r>
      <w:r w:rsidR="00C64F74" w:rsidRPr="00026755">
        <w:rPr>
          <w:color w:val="000000" w:themeColor="text1"/>
          <w:lang w:val="en-GB"/>
        </w:rPr>
        <w:t xml:space="preserve"> </w:t>
      </w:r>
      <w:r w:rsidR="00C64F74" w:rsidRPr="00026755">
        <w:rPr>
          <w:rFonts w:eastAsiaTheme="minorHAnsi"/>
          <w:color w:val="000000" w:themeColor="text1"/>
          <w:sz w:val="28"/>
          <w:szCs w:val="28"/>
          <w:lang w:val="en-GB" w:eastAsia="en-US"/>
        </w:rPr>
        <w:t xml:space="preserve">2 (20), </w:t>
      </w:r>
      <w:r w:rsidRPr="00026755">
        <w:rPr>
          <w:rFonts w:eastAsiaTheme="minorHAnsi"/>
          <w:color w:val="000000" w:themeColor="text1"/>
          <w:sz w:val="28"/>
          <w:szCs w:val="28"/>
          <w:lang w:val="en-GB" w:eastAsia="en-US"/>
        </w:rPr>
        <w:t>107-116.</w:t>
      </w:r>
      <w:r w:rsidR="00C10960" w:rsidRPr="00026755">
        <w:rPr>
          <w:rFonts w:eastAsiaTheme="minorHAnsi"/>
          <w:color w:val="000000" w:themeColor="text1"/>
          <w:sz w:val="28"/>
          <w:szCs w:val="28"/>
          <w:lang w:val="en-GB" w:eastAsia="en-US"/>
        </w:rPr>
        <w:t xml:space="preserve"> </w:t>
      </w:r>
      <w:r w:rsidR="00C10960" w:rsidRPr="00026755">
        <w:rPr>
          <w:color w:val="000000" w:themeColor="text1"/>
          <w:sz w:val="28"/>
          <w:szCs w:val="28"/>
          <w:lang w:val="en-GB"/>
        </w:rPr>
        <w:t xml:space="preserve">URL:  </w:t>
      </w:r>
    </w:p>
    <w:p w:rsidR="000E3CDE" w:rsidRPr="00026755" w:rsidRDefault="00C64F74" w:rsidP="000E3CDE">
      <w:pPr>
        <w:spacing w:line="360" w:lineRule="auto"/>
        <w:ind w:firstLine="709"/>
        <w:jc w:val="both"/>
        <w:rPr>
          <w:rFonts w:eastAsiaTheme="minorHAnsi"/>
          <w:color w:val="000000" w:themeColor="text1"/>
          <w:sz w:val="28"/>
          <w:szCs w:val="28"/>
          <w:lang w:val="en-GB" w:eastAsia="en-US"/>
        </w:rPr>
      </w:pPr>
      <w:hyperlink r:id="rId10" w:history="1">
        <w:r w:rsidRPr="00026755">
          <w:rPr>
            <w:rStyle w:val="a3"/>
            <w:color w:val="000000" w:themeColor="text1"/>
            <w:sz w:val="28"/>
            <w:szCs w:val="28"/>
            <w:u w:val="none"/>
            <w:lang w:val="en-GB"/>
          </w:rPr>
          <w:t>http://elar.naiau.kiev.ua/bitstream/123456789/2066/1/%D0%9A%D0%BE%D1%84%D0%B0%D0%BD%D0%BE%D0%B2%20%D0%90.%20%D0%92..pdf</w:t>
        </w:r>
      </w:hyperlink>
      <w:r w:rsidRPr="00026755">
        <w:rPr>
          <w:color w:val="000000" w:themeColor="text1"/>
          <w:sz w:val="28"/>
          <w:szCs w:val="28"/>
          <w:lang w:val="en-GB"/>
        </w:rPr>
        <w:t xml:space="preserve">  </w:t>
      </w:r>
    </w:p>
    <w:p w:rsidR="00C64F74" w:rsidRPr="00026755" w:rsidRDefault="004C4FBA" w:rsidP="000E3CDE">
      <w:pPr>
        <w:spacing w:line="360" w:lineRule="auto"/>
        <w:ind w:firstLine="709"/>
        <w:jc w:val="both"/>
        <w:rPr>
          <w:rFonts w:eastAsiaTheme="minorHAnsi"/>
          <w:color w:val="000000" w:themeColor="text1"/>
          <w:sz w:val="28"/>
          <w:szCs w:val="28"/>
          <w:lang w:val="en-GB" w:eastAsia="en-US"/>
        </w:rPr>
      </w:pPr>
      <w:r w:rsidRPr="00026755">
        <w:rPr>
          <w:rFonts w:eastAsiaTheme="minorHAnsi"/>
          <w:color w:val="000000" w:themeColor="text1"/>
          <w:sz w:val="28"/>
          <w:szCs w:val="28"/>
          <w:lang w:val="en-GB" w:eastAsia="en-US"/>
        </w:rPr>
        <w:t xml:space="preserve"> 7.</w:t>
      </w:r>
      <w:r w:rsidRPr="00026755">
        <w:rPr>
          <w:rFonts w:eastAsiaTheme="minorHAnsi"/>
          <w:color w:val="000000" w:themeColor="text1"/>
          <w:sz w:val="28"/>
          <w:szCs w:val="28"/>
          <w:lang w:val="en-GB" w:eastAsia="en-US"/>
        </w:rPr>
        <w:tab/>
      </w:r>
      <w:proofErr w:type="spellStart"/>
      <w:r w:rsidRPr="00026755">
        <w:rPr>
          <w:rFonts w:eastAsiaTheme="minorHAnsi"/>
          <w:color w:val="000000" w:themeColor="text1"/>
          <w:sz w:val="28"/>
          <w:szCs w:val="28"/>
          <w:lang w:val="en-GB" w:eastAsia="en-US"/>
        </w:rPr>
        <w:t>Kofanov</w:t>
      </w:r>
      <w:proofErr w:type="spellEnd"/>
      <w:r w:rsidRPr="00026755">
        <w:rPr>
          <w:rFonts w:eastAsiaTheme="minorHAnsi"/>
          <w:color w:val="000000" w:themeColor="text1"/>
          <w:sz w:val="28"/>
          <w:szCs w:val="28"/>
          <w:lang w:val="en-GB" w:eastAsia="en-US"/>
        </w:rPr>
        <w:t xml:space="preserve"> A. </w:t>
      </w:r>
      <w:r w:rsidR="00C64F74" w:rsidRPr="00026755">
        <w:rPr>
          <w:rFonts w:eastAsiaTheme="minorHAnsi"/>
          <w:color w:val="000000" w:themeColor="text1"/>
          <w:sz w:val="28"/>
          <w:szCs w:val="28"/>
          <w:lang w:val="en-GB" w:eastAsia="en-US"/>
        </w:rPr>
        <w:t>(</w:t>
      </w:r>
      <w:r w:rsidR="00C64F74" w:rsidRPr="00026755">
        <w:rPr>
          <w:rFonts w:eastAsiaTheme="minorHAnsi"/>
          <w:color w:val="000000" w:themeColor="text1"/>
          <w:sz w:val="28"/>
          <w:szCs w:val="28"/>
          <w:lang w:val="en-GB" w:eastAsia="en-US"/>
        </w:rPr>
        <w:t>2015</w:t>
      </w:r>
      <w:r w:rsidR="00C64F74" w:rsidRPr="00026755">
        <w:rPr>
          <w:rFonts w:eastAsiaTheme="minorHAnsi"/>
          <w:color w:val="000000" w:themeColor="text1"/>
          <w:sz w:val="28"/>
          <w:szCs w:val="28"/>
          <w:lang w:val="en-GB" w:eastAsia="en-US"/>
        </w:rPr>
        <w:t>)</w:t>
      </w:r>
      <w:r w:rsidR="00C64F74" w:rsidRPr="00026755">
        <w:rPr>
          <w:rFonts w:eastAsiaTheme="minorHAnsi"/>
          <w:color w:val="000000" w:themeColor="text1"/>
          <w:sz w:val="28"/>
          <w:szCs w:val="28"/>
          <w:lang w:val="en-GB" w:eastAsia="en-US"/>
        </w:rPr>
        <w:t>.</w:t>
      </w:r>
      <w:r w:rsidR="00C64F74" w:rsidRPr="00026755">
        <w:rPr>
          <w:rFonts w:eastAsiaTheme="minorHAnsi"/>
          <w:color w:val="000000" w:themeColor="text1"/>
          <w:sz w:val="28"/>
          <w:szCs w:val="28"/>
          <w:lang w:val="en-GB" w:eastAsia="en-US"/>
        </w:rPr>
        <w:t xml:space="preserve"> </w:t>
      </w:r>
      <w:r w:rsidRPr="00026755">
        <w:rPr>
          <w:rFonts w:eastAsiaTheme="minorHAnsi"/>
          <w:color w:val="000000" w:themeColor="text1"/>
          <w:sz w:val="28"/>
          <w:szCs w:val="28"/>
          <w:lang w:val="en-GB" w:eastAsia="en-US"/>
        </w:rPr>
        <w:t xml:space="preserve">Deficiencies of psychological-legal (professional) training of a forensic expert </w:t>
      </w:r>
      <w:proofErr w:type="gramStart"/>
      <w:r w:rsidRPr="00026755">
        <w:rPr>
          <w:rFonts w:eastAsiaTheme="minorHAnsi"/>
          <w:color w:val="000000" w:themeColor="text1"/>
          <w:sz w:val="28"/>
          <w:szCs w:val="28"/>
          <w:lang w:val="en-GB" w:eastAsia="en-US"/>
        </w:rPr>
        <w:t>as  prerequisites</w:t>
      </w:r>
      <w:proofErr w:type="gramEnd"/>
      <w:r w:rsidRPr="00026755">
        <w:rPr>
          <w:rFonts w:eastAsiaTheme="minorHAnsi"/>
          <w:color w:val="000000" w:themeColor="text1"/>
          <w:sz w:val="28"/>
          <w:szCs w:val="28"/>
          <w:lang w:val="en-GB" w:eastAsia="en-US"/>
        </w:rPr>
        <w:t xml:space="preserve"> for expert errors</w:t>
      </w:r>
      <w:r w:rsidR="00C64F74" w:rsidRPr="00026755">
        <w:rPr>
          <w:rFonts w:eastAsiaTheme="minorHAnsi"/>
          <w:color w:val="000000" w:themeColor="text1"/>
          <w:sz w:val="28"/>
          <w:szCs w:val="28"/>
          <w:lang w:val="en-GB" w:eastAsia="en-US"/>
        </w:rPr>
        <w:t>.</w:t>
      </w:r>
      <w:r w:rsidRPr="00026755">
        <w:rPr>
          <w:rFonts w:eastAsiaTheme="minorHAnsi"/>
          <w:color w:val="000000" w:themeColor="text1"/>
          <w:sz w:val="28"/>
          <w:szCs w:val="28"/>
          <w:lang w:val="en-GB" w:eastAsia="en-US"/>
        </w:rPr>
        <w:t xml:space="preserve"> </w:t>
      </w:r>
      <w:r w:rsidR="00C64F74" w:rsidRPr="00026755">
        <w:rPr>
          <w:rFonts w:eastAsiaTheme="minorHAnsi"/>
          <w:i/>
          <w:color w:val="000000" w:themeColor="text1"/>
          <w:sz w:val="28"/>
          <w:szCs w:val="28"/>
          <w:lang w:val="en-GB" w:eastAsia="en-US"/>
        </w:rPr>
        <w:t>A criminalistics issue: Scientific and Methodological Compendium</w:t>
      </w:r>
      <w:r w:rsidRPr="00026755">
        <w:rPr>
          <w:rFonts w:eastAsiaTheme="minorHAnsi"/>
          <w:i/>
          <w:color w:val="000000" w:themeColor="text1"/>
          <w:sz w:val="28"/>
          <w:szCs w:val="28"/>
          <w:lang w:val="en-GB" w:eastAsia="en-US"/>
        </w:rPr>
        <w:t xml:space="preserve">, </w:t>
      </w:r>
      <w:r w:rsidR="00C64F74" w:rsidRPr="00026755">
        <w:rPr>
          <w:rFonts w:eastAsiaTheme="minorHAnsi"/>
          <w:color w:val="000000" w:themeColor="text1"/>
          <w:sz w:val="28"/>
          <w:szCs w:val="28"/>
          <w:lang w:val="en-GB" w:eastAsia="en-US"/>
        </w:rPr>
        <w:t>1</w:t>
      </w:r>
      <w:r w:rsidRPr="00026755">
        <w:rPr>
          <w:rFonts w:eastAsiaTheme="minorHAnsi"/>
          <w:color w:val="000000" w:themeColor="text1"/>
          <w:sz w:val="28"/>
          <w:szCs w:val="28"/>
          <w:lang w:val="en-GB" w:eastAsia="en-US"/>
        </w:rPr>
        <w:t xml:space="preserve"> (23)</w:t>
      </w:r>
      <w:r w:rsidR="00C64F74" w:rsidRPr="00026755">
        <w:rPr>
          <w:rFonts w:eastAsiaTheme="minorHAnsi"/>
          <w:color w:val="000000" w:themeColor="text1"/>
          <w:sz w:val="28"/>
          <w:szCs w:val="28"/>
          <w:lang w:val="en-GB" w:eastAsia="en-US"/>
        </w:rPr>
        <w:t xml:space="preserve">, </w:t>
      </w:r>
      <w:r w:rsidRPr="00026755">
        <w:rPr>
          <w:rFonts w:eastAsiaTheme="minorHAnsi"/>
          <w:color w:val="000000" w:themeColor="text1"/>
          <w:sz w:val="28"/>
          <w:szCs w:val="28"/>
          <w:lang w:val="en-GB" w:eastAsia="en-US"/>
        </w:rPr>
        <w:t>72-79.</w:t>
      </w:r>
      <w:r w:rsidR="00C10960" w:rsidRPr="00026755">
        <w:rPr>
          <w:lang w:val="en-GB"/>
        </w:rPr>
        <w:t xml:space="preserve"> </w:t>
      </w:r>
      <w:r w:rsidR="00C10960" w:rsidRPr="00026755">
        <w:rPr>
          <w:rFonts w:eastAsiaTheme="minorHAnsi"/>
          <w:color w:val="000000" w:themeColor="text1"/>
          <w:sz w:val="28"/>
          <w:szCs w:val="28"/>
          <w:lang w:val="en-GB" w:eastAsia="en-US"/>
        </w:rPr>
        <w:t xml:space="preserve">URL:  </w:t>
      </w:r>
    </w:p>
    <w:p w:rsidR="004C4FBA" w:rsidRPr="00026755" w:rsidRDefault="00C64F74" w:rsidP="000E3CDE">
      <w:pPr>
        <w:spacing w:line="360" w:lineRule="auto"/>
        <w:ind w:firstLine="709"/>
        <w:jc w:val="both"/>
        <w:rPr>
          <w:rFonts w:eastAsiaTheme="minorHAnsi"/>
          <w:color w:val="000000" w:themeColor="text1"/>
          <w:sz w:val="28"/>
          <w:szCs w:val="28"/>
          <w:lang w:val="en-GB" w:eastAsia="en-US"/>
        </w:rPr>
      </w:pPr>
      <w:hyperlink r:id="rId11" w:history="1">
        <w:r w:rsidRPr="00026755">
          <w:rPr>
            <w:rStyle w:val="a3"/>
            <w:color w:val="000000" w:themeColor="text1"/>
            <w:sz w:val="28"/>
            <w:szCs w:val="28"/>
            <w:u w:val="none"/>
            <w:lang w:val="en-GB"/>
          </w:rPr>
          <w:t>http://elar.naiau.kiev.ua/bitstream/123456789/1870/1/</w:t>
        </w:r>
        <w:r w:rsidRPr="00026755">
          <w:rPr>
            <w:rStyle w:val="a3"/>
            <w:color w:val="000000" w:themeColor="text1"/>
            <w:sz w:val="28"/>
            <w:szCs w:val="28"/>
            <w:u w:val="none"/>
            <w:lang w:val="en-GB"/>
          </w:rPr>
          <w:t>%</w:t>
        </w:r>
        <w:r w:rsidRPr="00026755">
          <w:rPr>
            <w:rStyle w:val="a3"/>
            <w:color w:val="000000" w:themeColor="text1"/>
            <w:sz w:val="28"/>
            <w:szCs w:val="28"/>
            <w:u w:val="none"/>
            <w:lang w:val="en-GB"/>
          </w:rPr>
          <w:t>D0%9A%D0%BE%D1%84%D0%B0%D0%BD%D0%BE%D0%B2%20%D0%90.%20%D0%92..pdf</w:t>
        </w:r>
      </w:hyperlink>
      <w:r w:rsidRPr="00026755">
        <w:rPr>
          <w:color w:val="000000" w:themeColor="text1"/>
          <w:sz w:val="28"/>
          <w:szCs w:val="28"/>
          <w:lang w:val="en-GB"/>
        </w:rPr>
        <w:t xml:space="preserve"> </w:t>
      </w:r>
    </w:p>
    <w:p w:rsidR="0033649F" w:rsidRPr="00026755" w:rsidRDefault="0033649F" w:rsidP="000E3CDE">
      <w:pPr>
        <w:widowControl w:val="0"/>
        <w:autoSpaceDE w:val="0"/>
        <w:autoSpaceDN w:val="0"/>
        <w:spacing w:line="360" w:lineRule="auto"/>
        <w:ind w:firstLine="709"/>
        <w:jc w:val="both"/>
        <w:rPr>
          <w:color w:val="000000"/>
          <w:sz w:val="28"/>
          <w:szCs w:val="28"/>
          <w:lang w:val="en-GB"/>
        </w:rPr>
      </w:pPr>
    </w:p>
    <w:p w:rsidR="00422A03" w:rsidRPr="00026755" w:rsidRDefault="00422A03" w:rsidP="000E3CDE">
      <w:pPr>
        <w:spacing w:line="360" w:lineRule="auto"/>
        <w:ind w:firstLine="709"/>
        <w:rPr>
          <w:lang w:val="en-GB"/>
        </w:rPr>
      </w:pPr>
    </w:p>
    <w:sectPr w:rsidR="00422A03" w:rsidRPr="00026755" w:rsidSect="000E3CDE">
      <w:pgSz w:w="12240" w:h="15840"/>
      <w:pgMar w:top="1134" w:right="1134" w:bottom="1134" w:left="1134"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5D484A6"/>
    <w:lvl w:ilvl="0">
      <w:numFmt w:val="bullet"/>
      <w:lvlText w:val="*"/>
      <w:lvlJc w:val="left"/>
    </w:lvl>
  </w:abstractNum>
  <w:abstractNum w:abstractNumId="1">
    <w:nsid w:val="014A2868"/>
    <w:multiLevelType w:val="hybridMultilevel"/>
    <w:tmpl w:val="C0FE6B1E"/>
    <w:lvl w:ilvl="0" w:tplc="00E4910A">
      <w:start w:val="1"/>
      <w:numFmt w:val="decimal"/>
      <w:lvlText w:val="%1."/>
      <w:lvlJc w:val="left"/>
      <w:pPr>
        <w:tabs>
          <w:tab w:val="num" w:pos="713"/>
        </w:tabs>
        <w:ind w:left="713" w:hanging="435"/>
      </w:pPr>
      <w:rPr>
        <w:rFonts w:cs="Times New Roman" w:hint="default"/>
        <w:color w:val="000000"/>
      </w:rPr>
    </w:lvl>
    <w:lvl w:ilvl="1" w:tplc="04190019">
      <w:start w:val="1"/>
      <w:numFmt w:val="lowerLetter"/>
      <w:lvlText w:val="%2."/>
      <w:lvlJc w:val="left"/>
      <w:pPr>
        <w:tabs>
          <w:tab w:val="num" w:pos="1358"/>
        </w:tabs>
        <w:ind w:left="1358" w:hanging="360"/>
      </w:pPr>
      <w:rPr>
        <w:rFonts w:cs="Times New Roman"/>
      </w:rPr>
    </w:lvl>
    <w:lvl w:ilvl="2" w:tplc="0419001B">
      <w:start w:val="1"/>
      <w:numFmt w:val="lowerRoman"/>
      <w:lvlText w:val="%3."/>
      <w:lvlJc w:val="right"/>
      <w:pPr>
        <w:tabs>
          <w:tab w:val="num" w:pos="2078"/>
        </w:tabs>
        <w:ind w:left="2078" w:hanging="180"/>
      </w:pPr>
      <w:rPr>
        <w:rFonts w:cs="Times New Roman"/>
      </w:rPr>
    </w:lvl>
    <w:lvl w:ilvl="3" w:tplc="0419000F">
      <w:start w:val="1"/>
      <w:numFmt w:val="decimal"/>
      <w:lvlText w:val="%4."/>
      <w:lvlJc w:val="left"/>
      <w:pPr>
        <w:tabs>
          <w:tab w:val="num" w:pos="2798"/>
        </w:tabs>
        <w:ind w:left="2798" w:hanging="360"/>
      </w:pPr>
      <w:rPr>
        <w:rFonts w:cs="Times New Roman"/>
      </w:rPr>
    </w:lvl>
    <w:lvl w:ilvl="4" w:tplc="04190019">
      <w:start w:val="1"/>
      <w:numFmt w:val="lowerLetter"/>
      <w:lvlText w:val="%5."/>
      <w:lvlJc w:val="left"/>
      <w:pPr>
        <w:tabs>
          <w:tab w:val="num" w:pos="3518"/>
        </w:tabs>
        <w:ind w:left="3518" w:hanging="360"/>
      </w:pPr>
      <w:rPr>
        <w:rFonts w:cs="Times New Roman"/>
      </w:rPr>
    </w:lvl>
    <w:lvl w:ilvl="5" w:tplc="0419001B">
      <w:start w:val="1"/>
      <w:numFmt w:val="lowerRoman"/>
      <w:lvlText w:val="%6."/>
      <w:lvlJc w:val="right"/>
      <w:pPr>
        <w:tabs>
          <w:tab w:val="num" w:pos="4238"/>
        </w:tabs>
        <w:ind w:left="4238" w:hanging="180"/>
      </w:pPr>
      <w:rPr>
        <w:rFonts w:cs="Times New Roman"/>
      </w:rPr>
    </w:lvl>
    <w:lvl w:ilvl="6" w:tplc="0419000F">
      <w:start w:val="1"/>
      <w:numFmt w:val="decimal"/>
      <w:lvlText w:val="%7."/>
      <w:lvlJc w:val="left"/>
      <w:pPr>
        <w:tabs>
          <w:tab w:val="num" w:pos="4958"/>
        </w:tabs>
        <w:ind w:left="4958" w:hanging="360"/>
      </w:pPr>
      <w:rPr>
        <w:rFonts w:cs="Times New Roman"/>
      </w:rPr>
    </w:lvl>
    <w:lvl w:ilvl="7" w:tplc="04190019">
      <w:start w:val="1"/>
      <w:numFmt w:val="lowerLetter"/>
      <w:lvlText w:val="%8."/>
      <w:lvlJc w:val="left"/>
      <w:pPr>
        <w:tabs>
          <w:tab w:val="num" w:pos="5678"/>
        </w:tabs>
        <w:ind w:left="5678" w:hanging="360"/>
      </w:pPr>
      <w:rPr>
        <w:rFonts w:cs="Times New Roman"/>
      </w:rPr>
    </w:lvl>
    <w:lvl w:ilvl="8" w:tplc="0419001B">
      <w:start w:val="1"/>
      <w:numFmt w:val="lowerRoman"/>
      <w:lvlText w:val="%9."/>
      <w:lvlJc w:val="right"/>
      <w:pPr>
        <w:tabs>
          <w:tab w:val="num" w:pos="6398"/>
        </w:tabs>
        <w:ind w:left="6398" w:hanging="180"/>
      </w:pPr>
      <w:rPr>
        <w:rFonts w:cs="Times New Roman"/>
      </w:rPr>
    </w:lvl>
  </w:abstractNum>
  <w:abstractNum w:abstractNumId="2">
    <w:nsid w:val="1CFE7D7B"/>
    <w:multiLevelType w:val="hybridMultilevel"/>
    <w:tmpl w:val="590453D6"/>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2A041D2F"/>
    <w:multiLevelType w:val="hybridMultilevel"/>
    <w:tmpl w:val="7CF2ABBC"/>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42EC208C"/>
    <w:multiLevelType w:val="hybridMultilevel"/>
    <w:tmpl w:val="97DC82C4"/>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4F4664C7"/>
    <w:multiLevelType w:val="hybridMultilevel"/>
    <w:tmpl w:val="C27E18A6"/>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650133AA"/>
    <w:multiLevelType w:val="hybridMultilevel"/>
    <w:tmpl w:val="B47208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75A241E"/>
    <w:multiLevelType w:val="hybridMultilevel"/>
    <w:tmpl w:val="B054F8E0"/>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nsid w:val="77D03B3E"/>
    <w:multiLevelType w:val="hybridMultilevel"/>
    <w:tmpl w:val="EAC0731A"/>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6"/>
  </w:num>
  <w:num w:numId="4">
    <w:abstractNumId w:val="8"/>
  </w:num>
  <w:num w:numId="5">
    <w:abstractNumId w:val="3"/>
  </w:num>
  <w:num w:numId="6">
    <w:abstractNumId w:val="4"/>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A9"/>
    <w:rsid w:val="00026755"/>
    <w:rsid w:val="000E3CDE"/>
    <w:rsid w:val="00141DA3"/>
    <w:rsid w:val="00282F48"/>
    <w:rsid w:val="0033649F"/>
    <w:rsid w:val="00383486"/>
    <w:rsid w:val="004131A9"/>
    <w:rsid w:val="00422A03"/>
    <w:rsid w:val="004C4FBA"/>
    <w:rsid w:val="006574A1"/>
    <w:rsid w:val="006C2148"/>
    <w:rsid w:val="007F7DB9"/>
    <w:rsid w:val="009C78FA"/>
    <w:rsid w:val="00A200F6"/>
    <w:rsid w:val="00B0607C"/>
    <w:rsid w:val="00B665BB"/>
    <w:rsid w:val="00B74D11"/>
    <w:rsid w:val="00C035C3"/>
    <w:rsid w:val="00C10960"/>
    <w:rsid w:val="00C64F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07C"/>
    <w:pPr>
      <w:ind w:firstLine="0"/>
      <w:jc w:val="left"/>
    </w:pPr>
    <w:rPr>
      <w:rFonts w:eastAsia="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649F"/>
    <w:rPr>
      <w:rFonts w:cs="Times New Roman"/>
      <w:color w:val="0000FF" w:themeColor="hyperlink"/>
      <w:u w:val="single"/>
    </w:rPr>
  </w:style>
  <w:style w:type="character" w:customStyle="1" w:styleId="9">
    <w:name w:val="Основной текст (9)_"/>
    <w:link w:val="90"/>
    <w:uiPriority w:val="99"/>
    <w:rsid w:val="00B74D11"/>
    <w:rPr>
      <w:rFonts w:cs="Times New Roman"/>
      <w:i/>
      <w:iCs/>
      <w:sz w:val="19"/>
      <w:szCs w:val="19"/>
      <w:shd w:val="clear" w:color="auto" w:fill="FFFFFF"/>
    </w:rPr>
  </w:style>
  <w:style w:type="paragraph" w:customStyle="1" w:styleId="90">
    <w:name w:val="Основной текст (9)"/>
    <w:basedOn w:val="a"/>
    <w:link w:val="9"/>
    <w:uiPriority w:val="99"/>
    <w:rsid w:val="00B74D11"/>
    <w:pPr>
      <w:widowControl w:val="0"/>
      <w:shd w:val="clear" w:color="auto" w:fill="FFFFFF"/>
      <w:spacing w:before="60" w:line="230" w:lineRule="exact"/>
    </w:pPr>
    <w:rPr>
      <w:rFonts w:eastAsiaTheme="minorHAnsi"/>
      <w:i/>
      <w:iCs/>
      <w:sz w:val="19"/>
      <w:szCs w:val="19"/>
      <w:lang w:val="uk-UA" w:eastAsia="en-US"/>
    </w:rPr>
  </w:style>
  <w:style w:type="character" w:styleId="a4">
    <w:name w:val="FollowedHyperlink"/>
    <w:basedOn w:val="a0"/>
    <w:uiPriority w:val="99"/>
    <w:semiHidden/>
    <w:unhideWhenUsed/>
    <w:rsid w:val="009C7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07C"/>
    <w:pPr>
      <w:ind w:firstLine="0"/>
      <w:jc w:val="left"/>
    </w:pPr>
    <w:rPr>
      <w:rFonts w:eastAsia="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649F"/>
    <w:rPr>
      <w:rFonts w:cs="Times New Roman"/>
      <w:color w:val="0000FF" w:themeColor="hyperlink"/>
      <w:u w:val="single"/>
    </w:rPr>
  </w:style>
  <w:style w:type="character" w:customStyle="1" w:styleId="9">
    <w:name w:val="Основной текст (9)_"/>
    <w:link w:val="90"/>
    <w:uiPriority w:val="99"/>
    <w:rsid w:val="00B74D11"/>
    <w:rPr>
      <w:rFonts w:cs="Times New Roman"/>
      <w:i/>
      <w:iCs/>
      <w:sz w:val="19"/>
      <w:szCs w:val="19"/>
      <w:shd w:val="clear" w:color="auto" w:fill="FFFFFF"/>
    </w:rPr>
  </w:style>
  <w:style w:type="paragraph" w:customStyle="1" w:styleId="90">
    <w:name w:val="Основной текст (9)"/>
    <w:basedOn w:val="a"/>
    <w:link w:val="9"/>
    <w:uiPriority w:val="99"/>
    <w:rsid w:val="00B74D11"/>
    <w:pPr>
      <w:widowControl w:val="0"/>
      <w:shd w:val="clear" w:color="auto" w:fill="FFFFFF"/>
      <w:spacing w:before="60" w:line="230" w:lineRule="exact"/>
    </w:pPr>
    <w:rPr>
      <w:rFonts w:eastAsiaTheme="minorHAnsi"/>
      <w:i/>
      <w:iCs/>
      <w:sz w:val="19"/>
      <w:szCs w:val="19"/>
      <w:lang w:val="uk-UA" w:eastAsia="en-US"/>
    </w:rPr>
  </w:style>
  <w:style w:type="character" w:styleId="a4">
    <w:name w:val="FollowedHyperlink"/>
    <w:basedOn w:val="a0"/>
    <w:uiPriority w:val="99"/>
    <w:semiHidden/>
    <w:unhideWhenUsed/>
    <w:rsid w:val="009C7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8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r.naiau.kiev.ua/jspui/handle/123456789/956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lar.naiau.kiev.ua/jspui/handle/123456789/107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fanov_andrey@ukr.net" TargetMode="External"/><Relationship Id="rId11" Type="http://schemas.openxmlformats.org/officeDocument/2006/relationships/hyperlink" Target="http://elar.naiau.kiev.ua/bitstream/123456789/1870/1/%D0%9A%D0%BE%D1%84%D0%B0%D0%BD%D0%BE%D0%B2%20%D0%90.%20%D0%92..pdf" TargetMode="External"/><Relationship Id="rId5" Type="http://schemas.openxmlformats.org/officeDocument/2006/relationships/webSettings" Target="webSettings.xml"/><Relationship Id="rId10" Type="http://schemas.openxmlformats.org/officeDocument/2006/relationships/hyperlink" Target="http://elar.naiau.kiev.ua/bitstream/123456789/2066/1/%D0%9A%D0%BE%D1%84%D0%B0%D0%BD%D0%BE%D0%B2%20%D0%90.%20%D0%92..pdf" TargetMode="External"/><Relationship Id="rId4" Type="http://schemas.openxmlformats.org/officeDocument/2006/relationships/settings" Target="settings.xml"/><Relationship Id="rId9" Type="http://schemas.openxmlformats.org/officeDocument/2006/relationships/hyperlink" Target="https://scholar.google.com.ua/scholar?as_q=&amp;as_epq=%D0%9E%D1%81%D0%BE%D0%B1%D0%BB%D0%B8%D0%B2%D0%BE%D1%81%D1%82%D1%96+%D0%B5%D0%BA%D1%81%D0%BF%D0%B5%D1%80%D1%82%D0%BD%D0%B8%D1%85+%D0%BF%D0%BE%D0%BC%D0%B8%D0%BB%D0%BE%D0%BA+%D1%82%D0%B0+%D0%B4%D0%B5%D1%8F%D0%BA%D1%96+%D1%88%D0%BB%D1%8F%D1%85%D0%B8&amp;hl=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6107</Words>
  <Characters>3482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Алена</cp:lastModifiedBy>
  <cp:revision>8</cp:revision>
  <dcterms:created xsi:type="dcterms:W3CDTF">2019-03-21T08:08:00Z</dcterms:created>
  <dcterms:modified xsi:type="dcterms:W3CDTF">2019-03-24T20:05:00Z</dcterms:modified>
</cp:coreProperties>
</file>