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CEE" w:rsidRPr="00A62744" w:rsidRDefault="00336CEE" w:rsidP="00A62744">
      <w:pPr>
        <w:pStyle w:val="aff8"/>
        <w:spacing w:line="360" w:lineRule="auto"/>
        <w:rPr>
          <w:b/>
          <w:bCs/>
          <w:color w:val="000000"/>
        </w:rPr>
      </w:pPr>
      <w:r w:rsidRPr="00A62744">
        <w:rPr>
          <w:b/>
          <w:bCs/>
          <w:color w:val="000000"/>
        </w:rPr>
        <w:t>Title:</w:t>
      </w:r>
      <w:r w:rsidRPr="00A62744">
        <w:rPr>
          <w:rStyle w:val="apple-converted-space"/>
          <w:b/>
          <w:bCs/>
          <w:color w:val="000000"/>
        </w:rPr>
        <w:t> </w:t>
      </w:r>
      <w:r w:rsidRPr="00A62744">
        <w:rPr>
          <w:b/>
          <w:bCs/>
          <w:color w:val="000000"/>
        </w:rPr>
        <w:t>Engineering Cognitive Safety into Scalable Media: A Structural Review of Andriy Shvydkyy’s Trust Architecture for Children’s Digital Production</w:t>
      </w:r>
    </w:p>
    <w:p w:rsidR="00336CEE" w:rsidRPr="00A62744" w:rsidRDefault="00336CEE" w:rsidP="00A62744">
      <w:pPr>
        <w:pStyle w:val="aff8"/>
        <w:spacing w:line="360" w:lineRule="auto"/>
        <w:rPr>
          <w:b/>
          <w:bCs/>
          <w:color w:val="000000"/>
        </w:rPr>
      </w:pPr>
      <w:r w:rsidRPr="00A62744">
        <w:rPr>
          <w:b/>
          <w:bCs/>
          <w:color w:val="000000"/>
        </w:rPr>
        <w:t>Author:</w:t>
      </w:r>
      <w:r w:rsidRPr="00A62744">
        <w:rPr>
          <w:rStyle w:val="apple-converted-space"/>
          <w:b/>
          <w:bCs/>
          <w:color w:val="000000"/>
        </w:rPr>
        <w:t> </w:t>
      </w:r>
      <w:r w:rsidRPr="00A62744">
        <w:rPr>
          <w:b/>
          <w:bCs/>
          <w:color w:val="000000"/>
        </w:rPr>
        <w:t>Robert Andrew, Executive Creative Director, Inventives Inc.</w:t>
      </w:r>
    </w:p>
    <w:p w:rsidR="00336CEE" w:rsidRPr="00A62744" w:rsidRDefault="00336CEE" w:rsidP="00A62744">
      <w:pPr>
        <w:pStyle w:val="aff8"/>
        <w:spacing w:line="360" w:lineRule="auto"/>
        <w:rPr>
          <w:b/>
          <w:bCs/>
          <w:color w:val="000000"/>
        </w:rPr>
      </w:pPr>
      <w:r w:rsidRPr="00A62744">
        <w:rPr>
          <w:b/>
          <w:bCs/>
          <w:color w:val="000000"/>
        </w:rPr>
        <w:t>Journal:</w:t>
      </w:r>
      <w:r w:rsidRPr="00A62744">
        <w:rPr>
          <w:rStyle w:val="apple-converted-space"/>
          <w:b/>
          <w:bCs/>
          <w:color w:val="000000"/>
        </w:rPr>
        <w:t> </w:t>
      </w:r>
      <w:r w:rsidRPr="00A62744">
        <w:rPr>
          <w:b/>
          <w:bCs/>
          <w:color w:val="000000"/>
        </w:rPr>
        <w:t>Intellectual Archive (Canada)</w:t>
      </w:r>
    </w:p>
    <w:p w:rsidR="00336CEE" w:rsidRPr="00A62744" w:rsidRDefault="00336CEE" w:rsidP="00A62744">
      <w:pPr>
        <w:pStyle w:val="aff8"/>
        <w:spacing w:line="360" w:lineRule="auto"/>
        <w:rPr>
          <w:b/>
          <w:bCs/>
          <w:color w:val="000000"/>
        </w:rPr>
      </w:pPr>
      <w:r w:rsidRPr="00A62744">
        <w:rPr>
          <w:b/>
          <w:bCs/>
          <w:color w:val="000000"/>
        </w:rPr>
        <w:t>Field:</w:t>
      </w:r>
      <w:r w:rsidRPr="00A62744">
        <w:rPr>
          <w:rStyle w:val="apple-converted-space"/>
          <w:b/>
          <w:bCs/>
          <w:color w:val="000000"/>
        </w:rPr>
        <w:t> </w:t>
      </w:r>
      <w:r w:rsidRPr="00A62744">
        <w:rPr>
          <w:b/>
          <w:bCs/>
          <w:color w:val="000000"/>
        </w:rPr>
        <w:t>Digital Media Methodology, Cognitive Development, Systems Engineering</w:t>
      </w:r>
    </w:p>
    <w:p w:rsidR="00336CEE" w:rsidRPr="00A62744" w:rsidRDefault="00336CEE" w:rsidP="00A62744">
      <w:pPr>
        <w:pStyle w:val="31"/>
        <w:spacing w:line="360" w:lineRule="auto"/>
        <w:rPr>
          <w:rFonts w:ascii="Times New Roman" w:hAnsi="Times New Roman" w:cs="Times New Roman"/>
          <w:color w:val="000000"/>
          <w:sz w:val="24"/>
          <w:szCs w:val="24"/>
        </w:rPr>
      </w:pPr>
      <w:r w:rsidRPr="00A62744">
        <w:rPr>
          <w:rFonts w:ascii="Times New Roman" w:hAnsi="Times New Roman" w:cs="Times New Roman"/>
          <w:color w:val="000000"/>
          <w:sz w:val="24"/>
          <w:szCs w:val="24"/>
        </w:rPr>
        <w:t>Abstract</w:t>
      </w:r>
    </w:p>
    <w:p w:rsidR="00336CEE" w:rsidRPr="00A62744" w:rsidRDefault="00336CEE" w:rsidP="00A62744">
      <w:pPr>
        <w:pStyle w:val="aff8"/>
        <w:spacing w:line="360" w:lineRule="auto"/>
        <w:jc w:val="both"/>
        <w:rPr>
          <w:color w:val="000000"/>
        </w:rPr>
      </w:pPr>
      <w:r w:rsidRPr="00A62744">
        <w:rPr>
          <w:color w:val="000000"/>
        </w:rPr>
        <w:t>This critical review examines Andriy Shvydkyy’s monograph,</w:t>
      </w:r>
      <w:r w:rsidRPr="00A62744">
        <w:rPr>
          <w:rStyle w:val="apple-converted-space"/>
          <w:color w:val="000000"/>
        </w:rPr>
        <w:t> </w:t>
      </w:r>
      <w:r w:rsidRPr="00A62744">
        <w:rPr>
          <w:i/>
          <w:iCs/>
          <w:color w:val="000000"/>
        </w:rPr>
        <w:t>Engineering Trust in Global Children’s Digital Media: A Methodological Framework for Cognitive Safety and Scalable Production Systems</w:t>
      </w:r>
      <w:r w:rsidRPr="00A62744">
        <w:rPr>
          <w:color w:val="000000"/>
        </w:rPr>
        <w:t>. Operating at the intersection of developmental psychology, media direction, and algorithmic optimization, Shvydkyy introduces a structured "Trust Architecture." This framework establishes operational engineering standards for global children's media production on major digital platforms. Moving beyond qualitative or purely ethics-based content guidelines, the monograph provides measurable parameters to regulate cognitive load, frame density, tempo, and emotional escalation. This review analyzes Shvydkyy’s systems-based approach to transforming high-pacing content into a scalable, developmentally constructive medium, while defining the recalibrated role of parental governance within this production ecosystem.</w:t>
      </w:r>
    </w:p>
    <w:p w:rsidR="00336CEE" w:rsidRPr="00A62744" w:rsidRDefault="00336CEE" w:rsidP="00A62744">
      <w:pPr>
        <w:pStyle w:val="31"/>
        <w:spacing w:line="360" w:lineRule="auto"/>
        <w:rPr>
          <w:rFonts w:ascii="Times New Roman" w:hAnsi="Times New Roman" w:cs="Times New Roman"/>
          <w:color w:val="000000"/>
          <w:sz w:val="24"/>
          <w:szCs w:val="24"/>
        </w:rPr>
      </w:pPr>
      <w:r w:rsidRPr="00A62744">
        <w:rPr>
          <w:rFonts w:ascii="Times New Roman" w:hAnsi="Times New Roman" w:cs="Times New Roman"/>
          <w:color w:val="000000"/>
          <w:sz w:val="24"/>
          <w:szCs w:val="24"/>
        </w:rPr>
        <w:t>Introduction: The Algorithmic Architecture of Children’s Media</w:t>
      </w:r>
    </w:p>
    <w:p w:rsidR="00336CEE" w:rsidRPr="00A62744" w:rsidRDefault="00336CEE" w:rsidP="00A62744">
      <w:pPr>
        <w:pStyle w:val="aff8"/>
        <w:spacing w:line="360" w:lineRule="auto"/>
        <w:jc w:val="both"/>
        <w:rPr>
          <w:color w:val="000000"/>
        </w:rPr>
      </w:pPr>
      <w:r w:rsidRPr="00A62744">
        <w:rPr>
          <w:color w:val="000000"/>
        </w:rPr>
        <w:t>The modern landscape of children’s digital media is governed not merely by creative intent, but by the constraints of platform algorithms designed to maximize audience retention, viewer-session duration, and interaction metrics. Under these commercial imperatives, large-scale media production systems frequently default to progressive intensification. To maintain competitiveness within platform distribution systems, production workflows often rely on rapid editing, hyper-saturated visual palettes, and continuous emotional peaks. While these tactics satisfy algorithmic distribution mechanics, they impose an unregulated cognitive load on the developing child.</w:t>
      </w:r>
    </w:p>
    <w:p w:rsidR="00336CEE" w:rsidRPr="00A62744" w:rsidRDefault="00336CEE" w:rsidP="00A62744">
      <w:pPr>
        <w:pStyle w:val="aff8"/>
        <w:spacing w:line="360" w:lineRule="auto"/>
        <w:jc w:val="both"/>
        <w:rPr>
          <w:color w:val="000000"/>
        </w:rPr>
      </w:pPr>
      <w:r w:rsidRPr="00A62744">
        <w:rPr>
          <w:color w:val="000000"/>
        </w:rPr>
        <w:lastRenderedPageBreak/>
        <w:t>In his methodological work,</w:t>
      </w:r>
      <w:r w:rsidRPr="00A62744">
        <w:rPr>
          <w:rStyle w:val="apple-converted-space"/>
          <w:color w:val="000000"/>
        </w:rPr>
        <w:t> </w:t>
      </w:r>
      <w:r w:rsidRPr="00A62744">
        <w:rPr>
          <w:i/>
          <w:iCs/>
          <w:color w:val="000000"/>
        </w:rPr>
        <w:t>Engineering Trust in Global Children’s Digital Media</w:t>
      </w:r>
      <w:r w:rsidRPr="00A62744">
        <w:rPr>
          <w:color w:val="000000"/>
        </w:rPr>
        <w:t>, Andriy Shvydkyy confronts this systemic challenge through the lens of architectural and systems engineering. Shvydkyy approaches global digital content as a structurally sensitive cognitive domain that requires deliberate, quantifiable parameters. The primary value of this research lies in its empirical rejection of the conflict between algorithmic adaptability and developmental safety.</w:t>
      </w:r>
    </w:p>
    <w:p w:rsidR="00336CEE" w:rsidRPr="00A62744" w:rsidRDefault="00336CEE" w:rsidP="00A62744">
      <w:pPr>
        <w:pStyle w:val="aff8"/>
        <w:spacing w:line="360" w:lineRule="auto"/>
        <w:jc w:val="both"/>
        <w:rPr>
          <w:color w:val="000000"/>
        </w:rPr>
      </w:pPr>
      <w:r w:rsidRPr="00A62744">
        <w:rPr>
          <w:color w:val="000000"/>
        </w:rPr>
        <w:t>As a director and creative producer operating within top-tier digital media ecosystems, Shvydkyy possesses a highly specialized, field-tested perspective. He does not theorize from a distance; instead, he translates the operational mechanics of large-scale digital channels into a rigorous, replicable framework for ethical scalability.</w:t>
      </w:r>
    </w:p>
    <w:p w:rsidR="00336CEE" w:rsidRPr="00A62744" w:rsidRDefault="00336CEE" w:rsidP="00A62744">
      <w:pPr>
        <w:pStyle w:val="31"/>
        <w:spacing w:line="360" w:lineRule="auto"/>
        <w:rPr>
          <w:rFonts w:ascii="Times New Roman" w:hAnsi="Times New Roman" w:cs="Times New Roman"/>
          <w:color w:val="000000"/>
          <w:sz w:val="24"/>
          <w:szCs w:val="24"/>
        </w:rPr>
      </w:pPr>
      <w:r w:rsidRPr="00A62744">
        <w:rPr>
          <w:rFonts w:ascii="Times New Roman" w:hAnsi="Times New Roman" w:cs="Times New Roman"/>
          <w:color w:val="000000"/>
          <w:sz w:val="24"/>
          <w:szCs w:val="24"/>
        </w:rPr>
        <w:t>The Architecture of Cognitive Safety: Regulating Density and Tempo</w:t>
      </w:r>
    </w:p>
    <w:p w:rsidR="00336CEE" w:rsidRPr="00A62744" w:rsidRDefault="00336CEE" w:rsidP="00A62744">
      <w:pPr>
        <w:pStyle w:val="aff8"/>
        <w:spacing w:line="360" w:lineRule="auto"/>
        <w:jc w:val="both"/>
        <w:rPr>
          <w:color w:val="000000"/>
        </w:rPr>
      </w:pPr>
      <w:r w:rsidRPr="00A62744">
        <w:rPr>
          <w:color w:val="000000"/>
        </w:rPr>
        <w:t>The foundational pillar of Shvydkyy’s monograph is the formalization of "Cognitive Safety" within high-output digital workflows. Traditional children's broadcasting relies on static, retrospective compliance metrics. In contrast, Shvydkyy's framework embeds cognitive safety directly into the pre-production and post-production engineering pipelines. This is achieved through the precise regulation of three core operational metrics:</w:t>
      </w:r>
    </w:p>
    <w:p w:rsidR="00336CEE" w:rsidRPr="00A62744" w:rsidRDefault="00336CEE" w:rsidP="00A62744">
      <w:pPr>
        <w:pStyle w:val="aff8"/>
        <w:numPr>
          <w:ilvl w:val="0"/>
          <w:numId w:val="10"/>
        </w:numPr>
        <w:spacing w:line="360" w:lineRule="auto"/>
        <w:jc w:val="both"/>
        <w:rPr>
          <w:color w:val="000000"/>
        </w:rPr>
      </w:pPr>
      <w:r w:rsidRPr="00A62744">
        <w:rPr>
          <w:b/>
          <w:bCs/>
          <w:color w:val="000000"/>
        </w:rPr>
        <w:t>Visual and Frame Density (Information Splitting Control):</w:t>
      </w:r>
      <w:r w:rsidRPr="00A62744">
        <w:rPr>
          <w:rStyle w:val="apple-converted-space"/>
          <w:color w:val="000000"/>
        </w:rPr>
        <w:t> </w:t>
      </w:r>
      <w:r w:rsidRPr="00A62744">
        <w:rPr>
          <w:color w:val="000000"/>
        </w:rPr>
        <w:t>Shvydkyy provides explicit methodologies to counteract sensory overstimulation. His framework restricts the number of concurrent visual elements, text overlays, and independent motion vectors within a single frame. By managing visual density, the content aligns with a child’s working memory limits, preventing the sensory overload that leads to cognitive fatigue.</w:t>
      </w:r>
    </w:p>
    <w:p w:rsidR="00336CEE" w:rsidRPr="00A62744" w:rsidRDefault="00336CEE" w:rsidP="00A62744">
      <w:pPr>
        <w:pStyle w:val="aff8"/>
        <w:numPr>
          <w:ilvl w:val="0"/>
          <w:numId w:val="10"/>
        </w:numPr>
        <w:spacing w:line="360" w:lineRule="auto"/>
        <w:jc w:val="both"/>
        <w:rPr>
          <w:color w:val="000000"/>
        </w:rPr>
      </w:pPr>
      <w:r w:rsidRPr="00A62744">
        <w:rPr>
          <w:b/>
          <w:bCs/>
          <w:color w:val="000000"/>
        </w:rPr>
        <w:t>Tempo Control and Editing Pacing:</w:t>
      </w:r>
      <w:r w:rsidRPr="00A62744">
        <w:rPr>
          <w:rStyle w:val="apple-converted-space"/>
          <w:color w:val="000000"/>
        </w:rPr>
        <w:t> </w:t>
      </w:r>
      <w:r w:rsidRPr="00A62744">
        <w:rPr>
          <w:color w:val="000000"/>
        </w:rPr>
        <w:t>The monograph introduces mathematical constraints for Shot-Duration Variance (SDV). Instead of relying on rapid, disruptive cuts that constantly trigger a child's involuntary orienting reflex, Shvydkyy establishes a controlled, rhythmic tempo. This structural pacing ensures that transitions serve the narrative progression rather than causing cognitive fragmentation.</w:t>
      </w:r>
    </w:p>
    <w:p w:rsidR="00336CEE" w:rsidRPr="00A62744" w:rsidRDefault="00336CEE" w:rsidP="00A62744">
      <w:pPr>
        <w:pStyle w:val="aff8"/>
        <w:numPr>
          <w:ilvl w:val="0"/>
          <w:numId w:val="10"/>
        </w:numPr>
        <w:spacing w:line="360" w:lineRule="auto"/>
        <w:jc w:val="both"/>
        <w:rPr>
          <w:color w:val="000000"/>
        </w:rPr>
      </w:pPr>
      <w:r w:rsidRPr="00A62744">
        <w:rPr>
          <w:b/>
          <w:bCs/>
          <w:color w:val="000000"/>
        </w:rPr>
        <w:lastRenderedPageBreak/>
        <w:t>Modulation of Emotional Peaks (Escalation Control):</w:t>
      </w:r>
      <w:r w:rsidRPr="00A62744">
        <w:rPr>
          <w:rStyle w:val="apple-converted-space"/>
          <w:color w:val="000000"/>
        </w:rPr>
        <w:t> </w:t>
      </w:r>
      <w:r w:rsidRPr="00A62744">
        <w:rPr>
          <w:color w:val="000000"/>
        </w:rPr>
        <w:t>A major hazard of contemporary digital video is the constant maintenance of high emotional intensity. Shvydkyy systematically charts emotional trajectories within video scripts, introducing mandatory cognitive valleys—periods of sensory decompression and narrative pause. These valleys allow the child’s nervous system to process information, flattening the erratic engagement patterns induced by unguided algorithmic entertainment.</w:t>
      </w:r>
    </w:p>
    <w:p w:rsidR="00336CEE" w:rsidRPr="00A62744" w:rsidRDefault="00336CEE" w:rsidP="00A62744">
      <w:pPr>
        <w:pStyle w:val="31"/>
        <w:spacing w:line="360" w:lineRule="auto"/>
        <w:rPr>
          <w:rFonts w:ascii="Times New Roman" w:hAnsi="Times New Roman" w:cs="Times New Roman"/>
          <w:color w:val="000000"/>
          <w:sz w:val="24"/>
          <w:szCs w:val="24"/>
        </w:rPr>
      </w:pPr>
      <w:r w:rsidRPr="00A62744">
        <w:rPr>
          <w:rFonts w:ascii="Times New Roman" w:hAnsi="Times New Roman" w:cs="Times New Roman"/>
          <w:color w:val="000000"/>
          <w:sz w:val="24"/>
          <w:szCs w:val="24"/>
        </w:rPr>
        <w:t>From Passive Entertainment to Scalable Development: The Structural Shift</w:t>
      </w:r>
    </w:p>
    <w:p w:rsidR="00336CEE" w:rsidRPr="00A62744" w:rsidRDefault="00336CEE" w:rsidP="00A62744">
      <w:pPr>
        <w:pStyle w:val="aff8"/>
        <w:spacing w:line="360" w:lineRule="auto"/>
        <w:jc w:val="both"/>
        <w:rPr>
          <w:color w:val="000000"/>
        </w:rPr>
      </w:pPr>
      <w:r w:rsidRPr="00A62744">
        <w:rPr>
          <w:color w:val="000000"/>
        </w:rPr>
        <w:t>A critical challenge in children's media is ensuring that content transcends passive entertainment to become genuinely developmental and educational, without losing its global market utility. Shvydkyy resolves this problem by implementing structural narrative techniques rooted in cognitive load theory, expanding upon established models of multimedia learning.</w:t>
      </w:r>
    </w:p>
    <w:p w:rsidR="00336CEE" w:rsidRPr="00A62744" w:rsidRDefault="00336CEE" w:rsidP="00A62744">
      <w:pPr>
        <w:pStyle w:val="aff8"/>
        <w:spacing w:line="360" w:lineRule="auto"/>
        <w:jc w:val="both"/>
        <w:rPr>
          <w:color w:val="000000"/>
        </w:rPr>
      </w:pPr>
      <w:r w:rsidRPr="00A62744">
        <w:rPr>
          <w:color w:val="000000"/>
        </w:rPr>
        <w:t>The Trust Architecture ensures that educational goals are not secondary additions to the script, but are embedded within the core visual storytelling. Shvydkyy outlines a system of "Dual Coding Integration," where abstract concepts (such as social skills, basic mathematics, or logical problem-solving) are mapped directly to corresponding visual actions and clear behavioral modeling. Because the tempo and visual density are tightly controlled, the viewer retains the cognitive capacity needed to decode, internalize, and generalize these educational elements.</w:t>
      </w:r>
    </w:p>
    <w:p w:rsidR="00336CEE" w:rsidRPr="00A62744" w:rsidRDefault="00336CEE" w:rsidP="00A62744">
      <w:pPr>
        <w:pStyle w:val="aff8"/>
        <w:spacing w:line="360" w:lineRule="auto"/>
        <w:jc w:val="both"/>
        <w:rPr>
          <w:color w:val="000000"/>
        </w:rPr>
      </w:pPr>
      <w:r w:rsidRPr="00A62744">
        <w:rPr>
          <w:color w:val="000000"/>
        </w:rPr>
        <w:t>Furthermore, Shvydkyy establishes that developmental content must foster active, real-world reflection. The media acts as a bridge to physical reality, encouraging offline exploration, creative play, and verbal interaction. By maintaining structural stability during global scaling, the production framework demonstrates that high-volume digital content can actively support cognitive development, spatial reasoning, and emotional intelligence.</w:t>
      </w:r>
    </w:p>
    <w:p w:rsidR="00336CEE" w:rsidRPr="00A62744" w:rsidRDefault="00336CEE" w:rsidP="00A62744">
      <w:pPr>
        <w:pStyle w:val="31"/>
        <w:spacing w:line="360" w:lineRule="auto"/>
        <w:rPr>
          <w:rFonts w:ascii="Times New Roman" w:hAnsi="Times New Roman" w:cs="Times New Roman"/>
          <w:color w:val="000000"/>
          <w:sz w:val="24"/>
          <w:szCs w:val="24"/>
        </w:rPr>
      </w:pPr>
      <w:r w:rsidRPr="00A62744">
        <w:rPr>
          <w:rFonts w:ascii="Times New Roman" w:hAnsi="Times New Roman" w:cs="Times New Roman"/>
          <w:color w:val="000000"/>
          <w:sz w:val="24"/>
          <w:szCs w:val="24"/>
        </w:rPr>
        <w:lastRenderedPageBreak/>
        <w:t>The Recalibrated Role of Parental Governance</w:t>
      </w:r>
    </w:p>
    <w:p w:rsidR="00336CEE" w:rsidRPr="00A62744" w:rsidRDefault="00336CEE" w:rsidP="00A62744">
      <w:pPr>
        <w:pStyle w:val="aff8"/>
        <w:spacing w:line="360" w:lineRule="auto"/>
        <w:jc w:val="both"/>
        <w:rPr>
          <w:color w:val="000000"/>
        </w:rPr>
      </w:pPr>
      <w:r w:rsidRPr="00A62744">
        <w:rPr>
          <w:color w:val="000000"/>
        </w:rPr>
        <w:t>In the digital era, parental mediation is often reduced to a reactive task: either completely blocking access via parental control software or passively monitoring the screen. Shvydkyy’s framework redefines the role of parents, transforming them from external gatekeepers into active components of the media ecosystem.</w:t>
      </w:r>
    </w:p>
    <w:p w:rsidR="00336CEE" w:rsidRPr="00A62744" w:rsidRDefault="00336CEE" w:rsidP="00A62744">
      <w:pPr>
        <w:pStyle w:val="aff8"/>
        <w:spacing w:line="360" w:lineRule="auto"/>
        <w:jc w:val="both"/>
        <w:rPr>
          <w:color w:val="000000"/>
        </w:rPr>
      </w:pPr>
      <w:r w:rsidRPr="00A62744">
        <w:rPr>
          <w:color w:val="000000"/>
        </w:rPr>
        <w:t>The Trust Architecture facilitates this transition by advocating for systemic transparency and the creation of "co-engagement vectors." Shvydkyy proposes that large-scale media platforms and production systems should provide clear, predictable structural markers within the content. This design allows parents to understand the narrative pacing and thematic goals easily. When content is engineered with stable narrative arcs and predictable lengths, it prevents the addictive, endless-scrolling loops that cause behavioral friction during transitions to screen-free time. Consequently, parents can shift away from constant surveillance and toward active co-viewing, using the video's structured pauses and educational prompts as catalysts for meaningful offline dialogue and shared family learning.</w:t>
      </w:r>
    </w:p>
    <w:p w:rsidR="00336CEE" w:rsidRPr="00A62744" w:rsidRDefault="00336CEE" w:rsidP="00A62744">
      <w:pPr>
        <w:pStyle w:val="31"/>
        <w:spacing w:line="360" w:lineRule="auto"/>
        <w:rPr>
          <w:rFonts w:ascii="Times New Roman" w:hAnsi="Times New Roman" w:cs="Times New Roman"/>
          <w:color w:val="000000"/>
          <w:sz w:val="24"/>
          <w:szCs w:val="24"/>
        </w:rPr>
      </w:pPr>
      <w:r w:rsidRPr="00A62744">
        <w:rPr>
          <w:rFonts w:ascii="Times New Roman" w:hAnsi="Times New Roman" w:cs="Times New Roman"/>
          <w:color w:val="000000"/>
          <w:sz w:val="24"/>
          <w:szCs w:val="24"/>
        </w:rPr>
        <w:t xml:space="preserve">The </w:t>
      </w:r>
      <w:proofErr w:type="spellStart"/>
      <w:r w:rsidRPr="00A62744">
        <w:rPr>
          <w:rFonts w:ascii="Times New Roman" w:hAnsi="Times New Roman" w:cs="Times New Roman"/>
          <w:color w:val="000000"/>
          <w:sz w:val="24"/>
          <w:szCs w:val="24"/>
        </w:rPr>
        <w:t>Shvydkyy</w:t>
      </w:r>
      <w:proofErr w:type="spellEnd"/>
      <w:r w:rsidRPr="00A62744">
        <w:rPr>
          <w:rFonts w:ascii="Times New Roman" w:hAnsi="Times New Roman" w:cs="Times New Roman"/>
          <w:color w:val="000000"/>
          <w:sz w:val="24"/>
          <w:szCs w:val="24"/>
        </w:rPr>
        <w:t xml:space="preserve"> Innovation: Practical Directorial Mastery as an Engineering Standard</w:t>
      </w:r>
    </w:p>
    <w:p w:rsidR="00336CEE" w:rsidRPr="00A62744" w:rsidRDefault="00336CEE" w:rsidP="00A62744">
      <w:pPr>
        <w:pStyle w:val="aff8"/>
        <w:spacing w:line="360" w:lineRule="auto"/>
        <w:jc w:val="both"/>
        <w:rPr>
          <w:color w:val="000000"/>
        </w:rPr>
      </w:pPr>
      <w:r w:rsidRPr="00A62744">
        <w:rPr>
          <w:color w:val="000000"/>
        </w:rPr>
        <w:t>The definitive innovation of Andriy Shvydkyy’s work rests on his distinct professional background. He does not approach this problem as a detached academic or a commercial executive focused solely on profit margins. Shvydkyy is an experienced director and creative producer working within large-scale digital production environments, who has personally shaped the visual identity and structural workflows of highly successful global children’s digital content.</w:t>
      </w:r>
    </w:p>
    <w:p w:rsidR="00336CEE" w:rsidRPr="00A62744" w:rsidRDefault="00336CEE" w:rsidP="00A62744">
      <w:pPr>
        <w:pStyle w:val="aff8"/>
        <w:spacing w:line="360" w:lineRule="auto"/>
        <w:jc w:val="both"/>
        <w:rPr>
          <w:color w:val="000000"/>
        </w:rPr>
      </w:pPr>
      <w:r w:rsidRPr="00A62744">
        <w:rPr>
          <w:color w:val="000000"/>
        </w:rPr>
        <w:t>His unique expertise allows him to bridge the gap between abstract developmental theory and the realities of high-intensity digital production. The innovation lies in his ability to formalize intuitive directorial talent into a concrete, algorithmically viable system. Shvydkyy breaks down complex creative decisions—such as lens choice, color grading, blocking, spatial orientation, and audio mixing—into specific, reproducible workflows.</w:t>
      </w:r>
    </w:p>
    <w:p w:rsidR="00336CEE" w:rsidRPr="00A62744" w:rsidRDefault="00336CEE" w:rsidP="00A62744">
      <w:pPr>
        <w:pStyle w:val="aff8"/>
        <w:spacing w:line="360" w:lineRule="auto"/>
        <w:jc w:val="both"/>
        <w:rPr>
          <w:color w:val="000000"/>
        </w:rPr>
      </w:pPr>
      <w:r w:rsidRPr="00A62744">
        <w:rPr>
          <w:color w:val="000000"/>
        </w:rPr>
        <w:lastRenderedPageBreak/>
        <w:t>This monograph provides a comprehensive blueprint for large-scale production studios. It demonstrates exactly how to maintain high engagement and seamless multi-market localization without defaulting to sensory overstimulation. By treating children's media as an engineered system, Shvydkyy offers the industry a sustainable path forward: a method to scale global reach while protecting and nurturing the cognitive well-being of the audience.</w:t>
      </w:r>
    </w:p>
    <w:p w:rsidR="00336CEE" w:rsidRPr="00A62744" w:rsidRDefault="00336CEE" w:rsidP="00A62744">
      <w:pPr>
        <w:pStyle w:val="31"/>
        <w:spacing w:line="360" w:lineRule="auto"/>
        <w:rPr>
          <w:rFonts w:ascii="Times New Roman" w:hAnsi="Times New Roman" w:cs="Times New Roman"/>
          <w:color w:val="000000"/>
          <w:sz w:val="24"/>
          <w:szCs w:val="24"/>
        </w:rPr>
      </w:pPr>
      <w:r w:rsidRPr="00A62744">
        <w:rPr>
          <w:rFonts w:ascii="Times New Roman" w:hAnsi="Times New Roman" w:cs="Times New Roman"/>
          <w:color w:val="000000"/>
          <w:sz w:val="24"/>
          <w:szCs w:val="24"/>
        </w:rPr>
        <w:t>Conclusion: A New Paradigm for Global Media Standards</w:t>
      </w:r>
    </w:p>
    <w:p w:rsidR="00336CEE" w:rsidRPr="00A62744" w:rsidRDefault="00336CEE" w:rsidP="00A62744">
      <w:pPr>
        <w:pStyle w:val="aff8"/>
        <w:spacing w:line="360" w:lineRule="auto"/>
        <w:jc w:val="both"/>
        <w:rPr>
          <w:color w:val="000000"/>
        </w:rPr>
      </w:pPr>
      <w:r w:rsidRPr="00A62744">
        <w:rPr>
          <w:color w:val="000000"/>
        </w:rPr>
        <w:t>Andriy Shvydkyy’s</w:t>
      </w:r>
      <w:r w:rsidRPr="00A62744">
        <w:rPr>
          <w:rStyle w:val="apple-converted-space"/>
          <w:color w:val="000000"/>
        </w:rPr>
        <w:t> </w:t>
      </w:r>
      <w:r w:rsidRPr="00A62744">
        <w:rPr>
          <w:i/>
          <w:iCs/>
          <w:color w:val="000000"/>
        </w:rPr>
        <w:t>Engineering Trust in Global Children’s Digital Media</w:t>
      </w:r>
      <w:r w:rsidRPr="00A62744">
        <w:rPr>
          <w:rStyle w:val="apple-converted-space"/>
          <w:color w:val="000000"/>
        </w:rPr>
        <w:t> </w:t>
      </w:r>
      <w:r w:rsidRPr="00A62744">
        <w:rPr>
          <w:color w:val="000000"/>
        </w:rPr>
        <w:t>represents an important methodological contribution to the evolution of digital media production methodologies. As platforms continue to automate distribution and maximize engagement metrics, the creative industry must adopt rigorous, self-imposed engineering discipline to prevent widespread cognitive overstimulation.</w:t>
      </w:r>
    </w:p>
    <w:p w:rsidR="00336CEE" w:rsidRPr="00A62744" w:rsidRDefault="00336CEE" w:rsidP="00A62744">
      <w:pPr>
        <w:pStyle w:val="aff8"/>
        <w:spacing w:line="360" w:lineRule="auto"/>
        <w:jc w:val="both"/>
        <w:rPr>
          <w:color w:val="000000"/>
        </w:rPr>
      </w:pPr>
      <w:r w:rsidRPr="00A62744">
        <w:rPr>
          <w:color w:val="000000"/>
        </w:rPr>
        <w:t>Shvydkyy’s Trust Architecture offers a clean, functional, and practical solution to this global challenge. By operationalizing cognitive safety, quantifying tempo and visual density, and embedding developmental value into scalable systems, this work establishes a new benchmark for responsible media creation. It is an analytical resource for directors, producers, software engineers, and digital media scholars who look to balance engagement with cognitive development. Shvydkyy has successfully demonstrated that global digital media can be both commercialized responsibly and engineered systematically for long-term cognitive stability.</w:t>
      </w:r>
    </w:p>
    <w:p w:rsidR="00A62744" w:rsidRDefault="00A62744" w:rsidP="00A62744">
      <w:pPr>
        <w:pStyle w:val="aff8"/>
        <w:spacing w:line="360" w:lineRule="auto"/>
        <w:rPr>
          <w:color w:val="000000"/>
        </w:rPr>
      </w:pPr>
      <w:r>
        <w:rPr>
          <w:color w:val="000000"/>
        </w:rPr>
        <w:t>References</w:t>
      </w:r>
    </w:p>
    <w:p w:rsidR="00A62744" w:rsidRDefault="00A62744" w:rsidP="00A62744">
      <w:pPr>
        <w:pStyle w:val="aff8"/>
        <w:numPr>
          <w:ilvl w:val="0"/>
          <w:numId w:val="11"/>
        </w:numPr>
        <w:spacing w:line="360" w:lineRule="auto"/>
        <w:rPr>
          <w:color w:val="000000"/>
        </w:rPr>
      </w:pPr>
      <w:r>
        <w:rPr>
          <w:color w:val="000000"/>
        </w:rPr>
        <w:t>Shvydkyy A. Engineering Trust in Global Children’s Digital Media: A Methodological Framework for Cognitive Safety and Scalable Production Systems. Scholars’ Press, 2026.</w:t>
      </w:r>
    </w:p>
    <w:p w:rsidR="00A62744" w:rsidRDefault="00A62744" w:rsidP="00A62744">
      <w:pPr>
        <w:pStyle w:val="aff8"/>
        <w:numPr>
          <w:ilvl w:val="0"/>
          <w:numId w:val="11"/>
        </w:numPr>
        <w:spacing w:line="360" w:lineRule="auto"/>
        <w:rPr>
          <w:color w:val="000000"/>
        </w:rPr>
      </w:pPr>
      <w:r>
        <w:rPr>
          <w:color w:val="000000"/>
        </w:rPr>
        <w:t>Shvydkyy A. The Visual Algorithm: Engineering Narrative Systems for Global Audiences. 2026.</w:t>
      </w:r>
    </w:p>
    <w:p w:rsidR="00A62744" w:rsidRDefault="00A62744" w:rsidP="00A62744">
      <w:pPr>
        <w:pStyle w:val="aff8"/>
        <w:numPr>
          <w:ilvl w:val="0"/>
          <w:numId w:val="11"/>
        </w:numPr>
        <w:spacing w:line="360" w:lineRule="auto"/>
        <w:rPr>
          <w:color w:val="000000"/>
        </w:rPr>
      </w:pPr>
      <w:r>
        <w:rPr>
          <w:color w:val="000000"/>
        </w:rPr>
        <w:t>Mayer R.E. Multimedia Learning. Cambridge University Press, 2009.</w:t>
      </w:r>
    </w:p>
    <w:p w:rsidR="00A62744" w:rsidRDefault="00A62744" w:rsidP="00A62744">
      <w:pPr>
        <w:pStyle w:val="aff8"/>
        <w:numPr>
          <w:ilvl w:val="0"/>
          <w:numId w:val="11"/>
        </w:numPr>
        <w:spacing w:line="360" w:lineRule="auto"/>
        <w:rPr>
          <w:color w:val="000000"/>
        </w:rPr>
      </w:pPr>
      <w:r>
        <w:rPr>
          <w:color w:val="000000"/>
        </w:rPr>
        <w:lastRenderedPageBreak/>
        <w:t>Sweller J. Cognitive Load During Problem Solving: Effects on Learning. Cognitive Science. 1988.</w:t>
      </w:r>
    </w:p>
    <w:p w:rsidR="00A62744" w:rsidRDefault="00A62744" w:rsidP="00A62744">
      <w:pPr>
        <w:pStyle w:val="aff8"/>
        <w:numPr>
          <w:ilvl w:val="0"/>
          <w:numId w:val="11"/>
        </w:numPr>
        <w:spacing w:line="360" w:lineRule="auto"/>
        <w:rPr>
          <w:color w:val="000000"/>
        </w:rPr>
      </w:pPr>
      <w:r>
        <w:rPr>
          <w:color w:val="000000"/>
        </w:rPr>
        <w:t>Anderson D.R., Pempek T.A. Television and Very Young Children. American Behavioral Scientist. 2005.</w:t>
      </w:r>
    </w:p>
    <w:p w:rsidR="00A62744" w:rsidRDefault="00A62744" w:rsidP="00A62744">
      <w:pPr>
        <w:pStyle w:val="aff8"/>
        <w:numPr>
          <w:ilvl w:val="0"/>
          <w:numId w:val="11"/>
        </w:numPr>
        <w:spacing w:line="360" w:lineRule="auto"/>
        <w:rPr>
          <w:color w:val="000000"/>
        </w:rPr>
      </w:pPr>
      <w:r>
        <w:rPr>
          <w:color w:val="000000"/>
        </w:rPr>
        <w:t>Barr R., Linebarger D.N. Media Exposure During Infancy and Early Childhood: The Effects of Content and Context on Learning and Development. Springer, 2017.</w:t>
      </w:r>
    </w:p>
    <w:p w:rsidR="00A62744" w:rsidRDefault="00A62744" w:rsidP="00A62744">
      <w:pPr>
        <w:pStyle w:val="aff8"/>
        <w:numPr>
          <w:ilvl w:val="0"/>
          <w:numId w:val="11"/>
        </w:numPr>
        <w:spacing w:line="360" w:lineRule="auto"/>
        <w:rPr>
          <w:color w:val="000000"/>
        </w:rPr>
      </w:pPr>
      <w:r>
        <w:rPr>
          <w:color w:val="000000"/>
        </w:rPr>
        <w:t>Vygotsky L.S. Mind in Society: The Development of Higher Psychological Processes. Harvard University Press, 1978.</w:t>
      </w:r>
    </w:p>
    <w:p w:rsidR="003D42B4" w:rsidRPr="00A62744" w:rsidRDefault="003D42B4" w:rsidP="00A62744">
      <w:pPr>
        <w:spacing w:line="360" w:lineRule="auto"/>
        <w:rPr>
          <w:rFonts w:ascii="Times New Roman" w:hAnsi="Times New Roman" w:cs="Times New Roman"/>
          <w:sz w:val="24"/>
          <w:szCs w:val="24"/>
          <w:lang w:val="ru-US"/>
        </w:rPr>
      </w:pPr>
    </w:p>
    <w:sectPr w:rsidR="003D42B4" w:rsidRPr="00A6274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A207E5F"/>
    <w:multiLevelType w:val="multilevel"/>
    <w:tmpl w:val="8780B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6D6CEA"/>
    <w:multiLevelType w:val="multilevel"/>
    <w:tmpl w:val="28E0683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16cid:durableId="1856260548">
    <w:abstractNumId w:val="8"/>
  </w:num>
  <w:num w:numId="2" w16cid:durableId="1488937201">
    <w:abstractNumId w:val="6"/>
  </w:num>
  <w:num w:numId="3" w16cid:durableId="892541099">
    <w:abstractNumId w:val="5"/>
  </w:num>
  <w:num w:numId="4" w16cid:durableId="1023215715">
    <w:abstractNumId w:val="4"/>
  </w:num>
  <w:num w:numId="5" w16cid:durableId="1466311385">
    <w:abstractNumId w:val="7"/>
  </w:num>
  <w:num w:numId="6" w16cid:durableId="482697156">
    <w:abstractNumId w:val="3"/>
  </w:num>
  <w:num w:numId="7" w16cid:durableId="365569262">
    <w:abstractNumId w:val="2"/>
  </w:num>
  <w:num w:numId="8" w16cid:durableId="1697274060">
    <w:abstractNumId w:val="1"/>
  </w:num>
  <w:num w:numId="9" w16cid:durableId="2109306943">
    <w:abstractNumId w:val="0"/>
  </w:num>
  <w:num w:numId="10" w16cid:durableId="1187057256">
    <w:abstractNumId w:val="10"/>
  </w:num>
  <w:num w:numId="11" w16cid:durableId="6825185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36CEE"/>
    <w:rsid w:val="003D42B4"/>
    <w:rsid w:val="00A227D9"/>
    <w:rsid w:val="00A62744"/>
    <w:rsid w:val="00AA1D8D"/>
    <w:rsid w:val="00B47730"/>
    <w:rsid w:val="00BB6E8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D534697-2EEB-A34C-9594-4337C21D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336CEE"/>
    <w:pPr>
      <w:spacing w:before="100" w:beforeAutospacing="1" w:after="100" w:afterAutospacing="1" w:line="240" w:lineRule="auto"/>
    </w:pPr>
    <w:rPr>
      <w:rFonts w:ascii="Times New Roman" w:eastAsia="Times New Roman" w:hAnsi="Times New Roman" w:cs="Times New Roman"/>
      <w:sz w:val="24"/>
      <w:szCs w:val="24"/>
      <w:lang w:val="ru-US" w:eastAsia="ru-RU"/>
    </w:rPr>
  </w:style>
  <w:style w:type="character" w:customStyle="1" w:styleId="apple-converted-space">
    <w:name w:val="apple-converted-space"/>
    <w:basedOn w:val="a2"/>
    <w:rsid w:val="00336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259919">
      <w:bodyDiv w:val="1"/>
      <w:marLeft w:val="0"/>
      <w:marRight w:val="0"/>
      <w:marTop w:val="0"/>
      <w:marBottom w:val="0"/>
      <w:divBdr>
        <w:top w:val="none" w:sz="0" w:space="0" w:color="auto"/>
        <w:left w:val="none" w:sz="0" w:space="0" w:color="auto"/>
        <w:bottom w:val="none" w:sz="0" w:space="0" w:color="auto"/>
        <w:right w:val="none" w:sz="0" w:space="0" w:color="auto"/>
      </w:divBdr>
    </w:div>
    <w:div w:id="1832791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amand.nataliia@outlook.com</cp:lastModifiedBy>
  <cp:revision>4</cp:revision>
  <dcterms:created xsi:type="dcterms:W3CDTF">2026-05-25T04:03:00Z</dcterms:created>
  <dcterms:modified xsi:type="dcterms:W3CDTF">2026-05-25T04:11:00Z</dcterms:modified>
  <cp:category/>
</cp:coreProperties>
</file>