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D6B" w:rsidRPr="00B46184" w:rsidRDefault="00355D6B" w:rsidP="00355D6B">
      <w:pPr>
        <w:spacing w:line="480" w:lineRule="auto"/>
        <w:jc w:val="center"/>
        <w:rPr>
          <w:b/>
          <w:sz w:val="28"/>
          <w:szCs w:val="28"/>
          <w:lang w:val="en-US"/>
        </w:rPr>
      </w:pPr>
      <w:r w:rsidRPr="00B46184">
        <w:rPr>
          <w:b/>
          <w:sz w:val="28"/>
          <w:szCs w:val="28"/>
          <w:lang w:val="en-US"/>
        </w:rPr>
        <w:t>Fractal-</w:t>
      </w:r>
      <w:r w:rsidRPr="00B46184">
        <w:rPr>
          <w:b/>
          <w:sz w:val="28"/>
          <w:szCs w:val="28"/>
        </w:rPr>
        <w:t>С</w:t>
      </w:r>
      <w:r w:rsidRPr="00B46184">
        <w:rPr>
          <w:b/>
          <w:sz w:val="28"/>
          <w:szCs w:val="28"/>
          <w:lang w:val="en-US"/>
        </w:rPr>
        <w:t xml:space="preserve">luster Theory and Thermodynamic Principles of Biological Systems Control and Analysis </w:t>
      </w:r>
    </w:p>
    <w:p w:rsidR="00355D6B" w:rsidRPr="00962633" w:rsidRDefault="00355D6B" w:rsidP="00355D6B">
      <w:pPr>
        <w:spacing w:line="480" w:lineRule="auto"/>
        <w:jc w:val="center"/>
        <w:rPr>
          <w:sz w:val="24"/>
          <w:szCs w:val="24"/>
          <w:lang w:val="en-US"/>
        </w:rPr>
      </w:pPr>
      <w:r w:rsidRPr="00962633">
        <w:rPr>
          <w:sz w:val="24"/>
          <w:szCs w:val="24"/>
          <w:lang w:val="en-US"/>
        </w:rPr>
        <w:t>V.</w:t>
      </w:r>
      <w:r w:rsidR="00B46184">
        <w:rPr>
          <w:sz w:val="24"/>
          <w:szCs w:val="24"/>
          <w:lang w:val="en-US"/>
        </w:rPr>
        <w:t xml:space="preserve">T. </w:t>
      </w:r>
      <w:r w:rsidRPr="00962633">
        <w:rPr>
          <w:sz w:val="24"/>
          <w:szCs w:val="24"/>
          <w:lang w:val="en-US"/>
        </w:rPr>
        <w:t>Volov</w:t>
      </w:r>
    </w:p>
    <w:p w:rsidR="00355D6B" w:rsidRPr="00962633" w:rsidRDefault="00355D6B" w:rsidP="00355D6B">
      <w:pPr>
        <w:spacing w:line="360" w:lineRule="auto"/>
        <w:jc w:val="both"/>
        <w:rPr>
          <w:sz w:val="24"/>
          <w:szCs w:val="24"/>
          <w:lang w:val="en-US"/>
        </w:rPr>
      </w:pPr>
      <w:r w:rsidRPr="00962633">
        <w:rPr>
          <w:sz w:val="24"/>
          <w:szCs w:val="24"/>
          <w:lang w:val="en-US"/>
        </w:rPr>
        <w:t xml:space="preserve">                 Samara Institute of Fundamental Research, </w:t>
      </w:r>
      <w:smartTag w:uri="urn:schemas-microsoft-com:office:smarttags" w:element="place">
        <w:smartTag w:uri="urn:schemas-microsoft-com:office:smarttags" w:element="City">
          <w:r w:rsidRPr="00962633">
            <w:rPr>
              <w:sz w:val="24"/>
              <w:szCs w:val="24"/>
              <w:lang w:val="en-US"/>
            </w:rPr>
            <w:t>Samara</w:t>
          </w:r>
        </w:smartTag>
        <w:r w:rsidRPr="00962633">
          <w:rPr>
            <w:sz w:val="24"/>
            <w:szCs w:val="24"/>
            <w:lang w:val="en-US"/>
          </w:rPr>
          <w:t xml:space="preserve">, </w:t>
        </w:r>
        <w:smartTag w:uri="urn:schemas-microsoft-com:office:smarttags" w:element="country-region">
          <w:r w:rsidRPr="00962633">
            <w:rPr>
              <w:sz w:val="24"/>
              <w:szCs w:val="24"/>
              <w:lang w:val="en-US"/>
            </w:rPr>
            <w:t>Russia</w:t>
          </w:r>
        </w:smartTag>
      </w:smartTag>
    </w:p>
    <w:p w:rsidR="00355D6B" w:rsidRPr="00962633" w:rsidRDefault="00355D6B" w:rsidP="00355D6B">
      <w:pPr>
        <w:spacing w:line="480" w:lineRule="auto"/>
        <w:jc w:val="center"/>
        <w:rPr>
          <w:sz w:val="24"/>
          <w:szCs w:val="24"/>
          <w:lang w:val="en-US"/>
        </w:rPr>
      </w:pPr>
      <w:r w:rsidRPr="00962633">
        <w:rPr>
          <w:sz w:val="24"/>
          <w:szCs w:val="24"/>
          <w:lang w:val="en-US"/>
        </w:rPr>
        <w:t>e-mail: vtvolov@mail.ru</w:t>
      </w:r>
    </w:p>
    <w:p w:rsidR="00355D6B" w:rsidRPr="00962633" w:rsidRDefault="00355D6B" w:rsidP="00355D6B">
      <w:pPr>
        <w:spacing w:line="480" w:lineRule="auto"/>
        <w:ind w:firstLine="709"/>
        <w:jc w:val="both"/>
        <w:rPr>
          <w:sz w:val="24"/>
          <w:szCs w:val="24"/>
          <w:lang w:val="en-US"/>
        </w:rPr>
      </w:pPr>
      <w:r w:rsidRPr="00962633">
        <w:rPr>
          <w:sz w:val="24"/>
          <w:szCs w:val="24"/>
          <w:lang w:val="en-US"/>
        </w:rPr>
        <w:t>Abstract</w:t>
      </w:r>
    </w:p>
    <w:p w:rsidR="00355D6B" w:rsidRPr="00962633" w:rsidRDefault="00355D6B" w:rsidP="00355D6B">
      <w:pPr>
        <w:spacing w:line="480" w:lineRule="auto"/>
        <w:ind w:firstLine="709"/>
        <w:jc w:val="both"/>
        <w:rPr>
          <w:sz w:val="24"/>
          <w:szCs w:val="24"/>
          <w:lang w:val="en-US"/>
        </w:rPr>
      </w:pPr>
      <w:r w:rsidRPr="00962633">
        <w:rPr>
          <w:sz w:val="24"/>
          <w:szCs w:val="24"/>
          <w:lang w:val="en-US"/>
        </w:rPr>
        <w:t xml:space="preserve">In this article we suggest the results of using of the fractal-cluster theory and thermodynamics for the biological organism evolution and protein-water dehydration analysis. </w:t>
      </w:r>
      <w:r w:rsidR="006C03D7">
        <w:rPr>
          <w:sz w:val="24"/>
          <w:szCs w:val="24"/>
          <w:lang w:val="en-US"/>
        </w:rPr>
        <w:t>A</w:t>
      </w:r>
      <w:r w:rsidR="006C03D7" w:rsidRPr="00962633">
        <w:rPr>
          <w:sz w:val="24"/>
          <w:szCs w:val="24"/>
          <w:lang w:val="en-US"/>
        </w:rPr>
        <w:t xml:space="preserve">s a result of the analysis </w:t>
      </w:r>
      <w:r w:rsidR="006C03D7">
        <w:rPr>
          <w:sz w:val="24"/>
          <w:szCs w:val="24"/>
          <w:lang w:val="en-US"/>
        </w:rPr>
        <w:t>t</w:t>
      </w:r>
      <w:r w:rsidR="006C03D7" w:rsidRPr="00962633">
        <w:rPr>
          <w:sz w:val="24"/>
          <w:szCs w:val="24"/>
          <w:lang w:val="en-US"/>
        </w:rPr>
        <w:t>hree fractal</w:t>
      </w:r>
      <w:r w:rsidR="006C03D7">
        <w:rPr>
          <w:sz w:val="24"/>
          <w:szCs w:val="24"/>
          <w:lang w:val="en-US"/>
        </w:rPr>
        <w:t xml:space="preserve"> </w:t>
      </w:r>
      <w:r w:rsidR="006C03D7" w:rsidRPr="00962633">
        <w:rPr>
          <w:sz w:val="24"/>
          <w:szCs w:val="24"/>
          <w:lang w:val="en-US"/>
        </w:rPr>
        <w:t>- cluster laws for biological organisms were formulated</w:t>
      </w:r>
      <w:r w:rsidRPr="00962633">
        <w:rPr>
          <w:sz w:val="24"/>
          <w:szCs w:val="24"/>
          <w:lang w:val="en-US"/>
        </w:rPr>
        <w:t>:  energy law, probability law and evolutional law. It was shown that self-organized energy of water-protein system approximately equals 1% percent from ATF (</w:t>
      </w:r>
      <w:r w:rsidRPr="00962633">
        <w:rPr>
          <w:sz w:val="24"/>
          <w:szCs w:val="24"/>
        </w:rPr>
        <w:t>АТ</w:t>
      </w:r>
      <w:r w:rsidRPr="00962633">
        <w:rPr>
          <w:sz w:val="24"/>
          <w:szCs w:val="24"/>
          <w:lang w:val="en-US"/>
        </w:rPr>
        <w:t>P) energy per one of weight.</w:t>
      </w:r>
    </w:p>
    <w:p w:rsidR="00355D6B" w:rsidRPr="00962633" w:rsidRDefault="00355D6B" w:rsidP="00355D6B">
      <w:pPr>
        <w:spacing w:line="480" w:lineRule="auto"/>
        <w:ind w:firstLine="720"/>
        <w:jc w:val="both"/>
        <w:rPr>
          <w:sz w:val="24"/>
          <w:szCs w:val="24"/>
          <w:lang w:val="en-US"/>
        </w:rPr>
      </w:pPr>
      <w:r w:rsidRPr="00962633">
        <w:rPr>
          <w:sz w:val="24"/>
          <w:szCs w:val="24"/>
          <w:lang w:val="en-US"/>
        </w:rPr>
        <w:t>On the basis of the living organisms empirical data and fractal-cluster criteria we have formulated three fractal-cluster laws: energy, evolutional and stochastic</w:t>
      </w:r>
      <w:r w:rsidRPr="00355D6B">
        <w:rPr>
          <w:sz w:val="24"/>
          <w:szCs w:val="24"/>
          <w:lang w:val="en-US"/>
        </w:rPr>
        <w:t xml:space="preserve">. </w:t>
      </w:r>
      <w:r w:rsidRPr="00962633">
        <w:rPr>
          <w:sz w:val="24"/>
          <w:szCs w:val="24"/>
          <w:lang w:val="en-US"/>
        </w:rPr>
        <w:t>The article presents the results of the fractal-cluster theory [1</w:t>
      </w:r>
      <w:r>
        <w:rPr>
          <w:sz w:val="24"/>
          <w:szCs w:val="24"/>
          <w:lang w:val="en-US"/>
        </w:rPr>
        <w:t>, 2</w:t>
      </w:r>
      <w:r w:rsidRPr="00962633">
        <w:rPr>
          <w:sz w:val="24"/>
          <w:szCs w:val="24"/>
          <w:lang w:val="en-US"/>
        </w:rPr>
        <w:t>] used for the analysis of the biological organisms [</w:t>
      </w:r>
      <w:r>
        <w:rPr>
          <w:sz w:val="24"/>
          <w:szCs w:val="24"/>
          <w:lang w:val="en-US"/>
        </w:rPr>
        <w:t>3</w:t>
      </w:r>
      <w:r w:rsidRPr="00962633">
        <w:rPr>
          <w:sz w:val="24"/>
          <w:szCs w:val="24"/>
          <w:lang w:val="en-US"/>
        </w:rPr>
        <w:t>] and biological systems protein-water [</w:t>
      </w:r>
      <w:r>
        <w:rPr>
          <w:sz w:val="24"/>
          <w:szCs w:val="24"/>
          <w:lang w:val="en-US"/>
        </w:rPr>
        <w:t>4</w:t>
      </w:r>
      <w:r w:rsidRPr="00962633">
        <w:rPr>
          <w:sz w:val="24"/>
          <w:szCs w:val="24"/>
          <w:lang w:val="en-US"/>
        </w:rPr>
        <w:t xml:space="preserve">] genesis. According to [2] the values </w:t>
      </w:r>
      <w:r w:rsidRPr="00962633">
        <w:rPr>
          <w:rFonts w:ascii="Cambria Math" w:hAnsi="Cambria Math" w:cs="Cambria Math"/>
          <w:sz w:val="24"/>
          <w:szCs w:val="24"/>
          <w:lang w:val="en-US"/>
        </w:rPr>
        <w:t>​​</w:t>
      </w:r>
      <w:r w:rsidRPr="00962633">
        <w:rPr>
          <w:sz w:val="24"/>
          <w:szCs w:val="24"/>
          <w:lang w:val="en-US"/>
        </w:rPr>
        <w:t xml:space="preserve">of fractal-cluster entropy criteria (H), F-criterion and the effectiveness criterion D were determined. </w:t>
      </w:r>
    </w:p>
    <w:p w:rsidR="00355D6B" w:rsidRPr="00962633" w:rsidRDefault="00355D6B" w:rsidP="00355D6B">
      <w:pPr>
        <w:spacing w:line="480" w:lineRule="auto"/>
        <w:ind w:firstLine="720"/>
        <w:jc w:val="both"/>
        <w:rPr>
          <w:sz w:val="24"/>
          <w:szCs w:val="24"/>
          <w:lang w:val="en-US"/>
        </w:rPr>
      </w:pPr>
      <w:r w:rsidRPr="00962633">
        <w:rPr>
          <w:sz w:val="24"/>
          <w:szCs w:val="24"/>
          <w:lang w:val="en-US"/>
        </w:rPr>
        <w:t>Three fractal</w:t>
      </w:r>
      <w:r>
        <w:rPr>
          <w:sz w:val="24"/>
          <w:szCs w:val="24"/>
          <w:lang w:val="en-US"/>
        </w:rPr>
        <w:t xml:space="preserve"> </w:t>
      </w:r>
      <w:r w:rsidRPr="00962633">
        <w:rPr>
          <w:sz w:val="24"/>
          <w:szCs w:val="24"/>
          <w:lang w:val="en-US"/>
        </w:rPr>
        <w:t>- cluster laws for biological organisms were formulated as a result of the analysis carried out:</w:t>
      </w:r>
    </w:p>
    <w:p w:rsidR="00355D6B" w:rsidRPr="00962633" w:rsidRDefault="00355D6B" w:rsidP="00355D6B">
      <w:pPr>
        <w:spacing w:line="480" w:lineRule="auto"/>
        <w:jc w:val="both"/>
        <w:rPr>
          <w:sz w:val="24"/>
          <w:szCs w:val="24"/>
          <w:lang w:val="en-US"/>
        </w:rPr>
      </w:pPr>
      <w:r w:rsidRPr="00962633">
        <w:rPr>
          <w:sz w:val="24"/>
          <w:szCs w:val="24"/>
          <w:lang w:val="en-US"/>
        </w:rPr>
        <w:t xml:space="preserve">1) probability law, which determines the probability of biological organisms appearance (as shown in Fig. 1, there is a bijection - the most ancient biological organisms - hlamidomonas, Hydra, had the highest probability of ~ 0.01); </w:t>
      </w:r>
    </w:p>
    <w:p w:rsidR="00355D6B" w:rsidRPr="00962633" w:rsidRDefault="00355D6B" w:rsidP="00355D6B">
      <w:pPr>
        <w:spacing w:line="480" w:lineRule="auto"/>
        <w:rPr>
          <w:sz w:val="24"/>
          <w:szCs w:val="24"/>
          <w:lang w:val="en-US"/>
        </w:rPr>
      </w:pPr>
      <w:r w:rsidRPr="00962633">
        <w:rPr>
          <w:sz w:val="24"/>
          <w:szCs w:val="24"/>
          <w:lang w:val="en-US"/>
        </w:rPr>
        <w:t xml:space="preserve">2) the evolutional law (Fig. 2), illustrating the increasing complexity and perfection of the emerging organisms; </w:t>
      </w:r>
    </w:p>
    <w:p w:rsidR="00444AF9" w:rsidRDefault="00355D6B" w:rsidP="00444AF9">
      <w:pPr>
        <w:spacing w:line="480" w:lineRule="auto"/>
        <w:jc w:val="both"/>
        <w:rPr>
          <w:sz w:val="24"/>
          <w:szCs w:val="24"/>
          <w:lang w:val="en-US"/>
        </w:rPr>
      </w:pPr>
      <w:r w:rsidRPr="00962633">
        <w:rPr>
          <w:sz w:val="24"/>
          <w:szCs w:val="24"/>
          <w:lang w:val="en-US"/>
        </w:rPr>
        <w:lastRenderedPageBreak/>
        <w:t xml:space="preserve">3) energy law (Fig. 3), which characterizes the energy perfection of biological organisms (the dependence of the fractal-cluster entropy H or F- criterion on the energy consumption per </w:t>
      </w:r>
      <w:smartTag w:uri="urn:schemas-microsoft-com:office:smarttags" w:element="metricconverter">
        <w:smartTagPr>
          <w:attr w:name="ProductID" w:val="1 kg"/>
        </w:smartTagPr>
        <w:r w:rsidRPr="00962633">
          <w:rPr>
            <w:sz w:val="24"/>
            <w:szCs w:val="24"/>
            <w:lang w:val="en-US"/>
          </w:rPr>
          <w:t>1 kg</w:t>
        </w:r>
      </w:smartTag>
      <w:r w:rsidRPr="00962633">
        <w:rPr>
          <w:sz w:val="24"/>
          <w:szCs w:val="24"/>
          <w:lang w:val="en-US"/>
        </w:rPr>
        <w:t xml:space="preserve"> body weight per day). </w:t>
      </w:r>
    </w:p>
    <w:p w:rsidR="00444AF9" w:rsidRPr="00444AF9" w:rsidRDefault="00444AF9" w:rsidP="00444AF9">
      <w:pPr>
        <w:spacing w:line="480" w:lineRule="auto"/>
        <w:ind w:firstLine="708"/>
        <w:jc w:val="both"/>
        <w:rPr>
          <w:sz w:val="24"/>
          <w:szCs w:val="24"/>
          <w:lang w:val="en-US"/>
        </w:rPr>
      </w:pPr>
      <w:r>
        <w:rPr>
          <w:sz w:val="24"/>
          <w:lang w:val="en-US"/>
        </w:rPr>
        <w:t>A</w:t>
      </w:r>
      <w:r w:rsidRPr="00CC60E0">
        <w:rPr>
          <w:sz w:val="24"/>
          <w:lang w:val="en-US"/>
        </w:rPr>
        <w:t xml:space="preserve">nother illustration of the use of thermo-dynamic methods is the </w:t>
      </w:r>
      <w:r>
        <w:rPr>
          <w:sz w:val="24"/>
          <w:lang w:val="en-US"/>
        </w:rPr>
        <w:t xml:space="preserve">application of </w:t>
      </w:r>
      <w:r w:rsidRPr="00CC60E0">
        <w:rPr>
          <w:sz w:val="24"/>
          <w:lang w:val="en-US"/>
        </w:rPr>
        <w:t>the thermodynamics</w:t>
      </w:r>
      <w:r>
        <w:rPr>
          <w:sz w:val="24"/>
          <w:lang w:val="en-US"/>
        </w:rPr>
        <w:t xml:space="preserve"> apparatus to the study of the </w:t>
      </w:r>
      <w:r w:rsidRPr="00CC60E0">
        <w:rPr>
          <w:sz w:val="24"/>
          <w:lang w:val="en-US"/>
        </w:rPr>
        <w:t xml:space="preserve">dehydration </w:t>
      </w:r>
      <w:r>
        <w:rPr>
          <w:sz w:val="24"/>
          <w:lang w:val="en-US"/>
        </w:rPr>
        <w:t>processes</w:t>
      </w:r>
      <w:r w:rsidRPr="00CC60E0">
        <w:rPr>
          <w:sz w:val="24"/>
          <w:lang w:val="en-US"/>
        </w:rPr>
        <w:t xml:space="preserve"> in the protein-water system</w:t>
      </w:r>
      <w:r>
        <w:rPr>
          <w:sz w:val="24"/>
          <w:lang w:val="en-US"/>
        </w:rPr>
        <w:t>.</w:t>
      </w:r>
    </w:p>
    <w:p w:rsidR="00923E75" w:rsidRPr="00962633" w:rsidRDefault="00923E75" w:rsidP="00923E75">
      <w:pPr>
        <w:spacing w:line="480" w:lineRule="auto"/>
        <w:ind w:firstLine="708"/>
        <w:jc w:val="both"/>
        <w:rPr>
          <w:sz w:val="24"/>
          <w:szCs w:val="24"/>
          <w:lang w:val="en-US"/>
        </w:rPr>
      </w:pPr>
      <w:r w:rsidRPr="00962633">
        <w:rPr>
          <w:sz w:val="24"/>
          <w:szCs w:val="24"/>
          <w:lang w:val="en-US"/>
        </w:rPr>
        <w:t>Professor E.G. Rapis’ work first showed that the protein study exclusively by classical crystallographic methods is absolutely unjustified. As it is shown in her study, the process of liquid evaporation in protein-water system (in vitro) leads to the processes of protein structures self-assembly in the form of complex fractal structures for micro- (protein nano films), as well as for macro-level. In this case there exists the identity of the structural pattern of protein self-assembly in vivo and in vitro (Fig. 4).</w:t>
      </w:r>
    </w:p>
    <w:p w:rsidR="00923E75" w:rsidRPr="00962633" w:rsidRDefault="00923E75" w:rsidP="00923E75">
      <w:pPr>
        <w:spacing w:line="480" w:lineRule="auto"/>
        <w:jc w:val="both"/>
        <w:rPr>
          <w:sz w:val="24"/>
          <w:szCs w:val="24"/>
          <w:lang w:val="en-US"/>
        </w:rPr>
      </w:pPr>
      <w:r w:rsidRPr="00962633">
        <w:rPr>
          <w:sz w:val="24"/>
          <w:szCs w:val="24"/>
          <w:lang w:val="en-US"/>
        </w:rPr>
        <w:tab/>
        <w:t>In connection with this fact the study of "protos" (protein + H</w:t>
      </w:r>
      <w:r w:rsidRPr="00962633">
        <w:rPr>
          <w:sz w:val="24"/>
          <w:szCs w:val="24"/>
          <w:vertAlign w:val="subscript"/>
          <w:lang w:val="en-US"/>
        </w:rPr>
        <w:t>2</w:t>
      </w:r>
      <w:r w:rsidRPr="00962633">
        <w:rPr>
          <w:sz w:val="24"/>
          <w:szCs w:val="24"/>
          <w:lang w:val="en-US"/>
        </w:rPr>
        <w:t>O) system self-organization should be carried out as an object representing an open thermodynamic system. To analyze the processes of protein self-organization as an open thermodynamic system, it is convenient to use the developed apparatus of fractal-cluster theory (FCT) [1] based on the fundamental laws and theorems of non-equilibrium thermodynamics. The paper shows that in the "protos" system a solid residue is, in terms of FCT, the energy cluster</w:t>
      </w:r>
      <w:r w:rsidRPr="00962633">
        <w:rPr>
          <w:position w:val="-12"/>
          <w:sz w:val="24"/>
          <w:szCs w:val="24"/>
        </w:rPr>
        <w:object w:dxaOrig="3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5pt;height:19.7pt" o:ole="">
            <v:imagedata r:id="rId7" o:title=""/>
          </v:shape>
          <o:OLEObject Type="Embed" ProgID="Equation.3" ShapeID="_x0000_i1025" DrawAspect="Content" ObjectID="_1408207399" r:id="rId8"/>
        </w:object>
      </w:r>
      <w:r w:rsidRPr="00962633">
        <w:rPr>
          <w:sz w:val="24"/>
          <w:szCs w:val="24"/>
          <w:lang w:val="en-US"/>
        </w:rPr>
        <w:t>. This allows us to calculate the conditional entropy (FC-entropy of the system), D-criterion and the F-criterion. By measuring the content of H</w:t>
      </w:r>
      <w:r w:rsidRPr="00962633">
        <w:rPr>
          <w:sz w:val="24"/>
          <w:szCs w:val="24"/>
          <w:vertAlign w:val="subscript"/>
          <w:lang w:val="en-US"/>
        </w:rPr>
        <w:t>2</w:t>
      </w:r>
      <w:r w:rsidRPr="00962633">
        <w:rPr>
          <w:sz w:val="24"/>
          <w:szCs w:val="24"/>
          <w:lang w:val="en-US"/>
        </w:rPr>
        <w:t xml:space="preserve">O in the "protos" system at different points of time, you can analyze the stability of protein self-organization processes during the evaporation. </w:t>
      </w:r>
    </w:p>
    <w:p w:rsidR="00923E75" w:rsidRPr="00962633" w:rsidRDefault="00923E75" w:rsidP="00923E75">
      <w:pPr>
        <w:spacing w:line="480" w:lineRule="auto"/>
        <w:jc w:val="both"/>
        <w:rPr>
          <w:sz w:val="24"/>
          <w:szCs w:val="24"/>
          <w:lang w:val="en-US"/>
        </w:rPr>
      </w:pPr>
      <w:r w:rsidRPr="00962633">
        <w:rPr>
          <w:sz w:val="24"/>
          <w:szCs w:val="24"/>
          <w:lang w:val="en-US"/>
        </w:rPr>
        <w:tab/>
        <w:t>To estimate the upper energy limit of protein self-organization (self-assembling three-dimensional macro protein structures</w:t>
      </w:r>
      <w:r w:rsidRPr="002A44E8">
        <w:rPr>
          <w:sz w:val="24"/>
          <w:szCs w:val="24"/>
          <w:lang w:val="en-US"/>
        </w:rPr>
        <w:t>, [</w:t>
      </w:r>
      <w:r w:rsidR="002A44E8" w:rsidRPr="002A44E8">
        <w:rPr>
          <w:sz w:val="24"/>
          <w:szCs w:val="24"/>
          <w:lang w:val="en-US"/>
        </w:rPr>
        <w:t>4</w:t>
      </w:r>
      <w:r w:rsidRPr="002A44E8">
        <w:rPr>
          <w:sz w:val="24"/>
          <w:szCs w:val="24"/>
          <w:lang w:val="en-US"/>
        </w:rPr>
        <w:t>]) the</w:t>
      </w:r>
      <w:r w:rsidRPr="00962633">
        <w:rPr>
          <w:sz w:val="24"/>
          <w:szCs w:val="24"/>
          <w:lang w:val="en-US"/>
        </w:rPr>
        <w:t xml:space="preserve"> respective work A</w:t>
      </w:r>
      <w:r w:rsidRPr="00962633">
        <w:rPr>
          <w:sz w:val="24"/>
          <w:szCs w:val="24"/>
          <w:vertAlign w:val="subscript"/>
          <w:lang w:val="en-US"/>
        </w:rPr>
        <w:t xml:space="preserve">selforg </w:t>
      </w:r>
      <w:r w:rsidRPr="00962633">
        <w:rPr>
          <w:sz w:val="24"/>
          <w:szCs w:val="24"/>
          <w:lang w:val="en-US"/>
        </w:rPr>
        <w:t>is calculated on the basis of Carnot theorem:</w:t>
      </w:r>
    </w:p>
    <w:p w:rsidR="00923E75" w:rsidRPr="00962633" w:rsidRDefault="00923E75" w:rsidP="00923E75">
      <w:pPr>
        <w:spacing w:line="480" w:lineRule="auto"/>
        <w:jc w:val="both"/>
        <w:rPr>
          <w:sz w:val="24"/>
          <w:szCs w:val="24"/>
          <w:lang w:val="en-US"/>
        </w:rPr>
      </w:pPr>
      <w:r w:rsidRPr="00962633">
        <w:rPr>
          <w:sz w:val="24"/>
          <w:szCs w:val="24"/>
          <w:lang w:val="en-US"/>
        </w:rPr>
        <w:t xml:space="preserve">            </w:t>
      </w:r>
      <w:r w:rsidRPr="00962633">
        <w:rPr>
          <w:position w:val="-30"/>
          <w:sz w:val="24"/>
          <w:szCs w:val="24"/>
        </w:rPr>
        <w:object w:dxaOrig="1620" w:dyaOrig="700">
          <v:shape id="_x0000_i1026" type="#_x0000_t75" style="width:80.85pt;height:35.3pt" o:ole="">
            <v:imagedata r:id="rId9" o:title=""/>
          </v:shape>
          <o:OLEObject Type="Embed" ProgID="Equation.3" ShapeID="_x0000_i1026" DrawAspect="Content" ObjectID="_1408207400" r:id="rId10"/>
        </w:object>
      </w:r>
      <w:r w:rsidRPr="00962633">
        <w:rPr>
          <w:sz w:val="24"/>
          <w:szCs w:val="24"/>
          <w:lang w:val="en-US"/>
        </w:rPr>
        <w:t>,                                                                                             1</w:t>
      </w:r>
    </w:p>
    <w:p w:rsidR="00923E75" w:rsidRPr="00962633" w:rsidRDefault="00923E75" w:rsidP="00923E75">
      <w:pPr>
        <w:spacing w:line="480" w:lineRule="auto"/>
        <w:rPr>
          <w:sz w:val="24"/>
          <w:szCs w:val="24"/>
          <w:lang w:val="en-US"/>
        </w:rPr>
      </w:pPr>
      <w:r w:rsidRPr="00962633">
        <w:rPr>
          <w:sz w:val="24"/>
          <w:szCs w:val="24"/>
          <w:lang w:val="en-US"/>
        </w:rPr>
        <w:t>where T</w:t>
      </w:r>
      <w:r w:rsidRPr="00962633">
        <w:rPr>
          <w:sz w:val="24"/>
          <w:szCs w:val="24"/>
          <w:vertAlign w:val="subscript"/>
          <w:lang w:val="en-US"/>
        </w:rPr>
        <w:t>sur</w:t>
      </w:r>
      <w:r w:rsidRPr="00962633">
        <w:rPr>
          <w:sz w:val="24"/>
          <w:szCs w:val="24"/>
          <w:lang w:val="en-US"/>
        </w:rPr>
        <w:t>, T</w:t>
      </w:r>
      <w:r w:rsidRPr="00962633">
        <w:rPr>
          <w:sz w:val="24"/>
          <w:szCs w:val="24"/>
          <w:vertAlign w:val="subscript"/>
          <w:lang w:val="en-US"/>
        </w:rPr>
        <w:t>sub</w:t>
      </w:r>
      <w:r w:rsidRPr="00962633">
        <w:rPr>
          <w:sz w:val="24"/>
          <w:szCs w:val="24"/>
          <w:lang w:val="en-US"/>
        </w:rPr>
        <w:t>- surrounding environment temperature and substrate temperature.</w:t>
      </w:r>
    </w:p>
    <w:p w:rsidR="00923E75" w:rsidRPr="00962633" w:rsidRDefault="00923E75" w:rsidP="00923E75">
      <w:pPr>
        <w:spacing w:line="480" w:lineRule="auto"/>
        <w:rPr>
          <w:sz w:val="24"/>
          <w:szCs w:val="24"/>
          <w:lang w:val="en-US"/>
        </w:rPr>
      </w:pPr>
      <w:r w:rsidRPr="00962633">
        <w:rPr>
          <w:sz w:val="24"/>
          <w:szCs w:val="24"/>
          <w:lang w:val="en-US"/>
        </w:rPr>
        <w:lastRenderedPageBreak/>
        <w:tab/>
        <w:t xml:space="preserve"> The total energy of "protos" system is                                                    </w:t>
      </w:r>
    </w:p>
    <w:p w:rsidR="00923E75" w:rsidRPr="00962633" w:rsidRDefault="00923E75" w:rsidP="00923E75">
      <w:pPr>
        <w:spacing w:line="480" w:lineRule="auto"/>
        <w:rPr>
          <w:sz w:val="24"/>
          <w:szCs w:val="24"/>
          <w:lang w:val="en-US"/>
        </w:rPr>
      </w:pPr>
      <w:r w:rsidRPr="00962633">
        <w:rPr>
          <w:sz w:val="24"/>
          <w:szCs w:val="24"/>
          <w:lang w:val="en-US"/>
        </w:rPr>
        <w:t xml:space="preserve">         </w:t>
      </w:r>
      <w:r w:rsidRPr="00962633">
        <w:rPr>
          <w:position w:val="-28"/>
          <w:sz w:val="24"/>
          <w:szCs w:val="24"/>
        </w:rPr>
        <w:object w:dxaOrig="1540" w:dyaOrig="680">
          <v:shape id="_x0000_i1027" type="#_x0000_t75" style="width:76.75pt;height:33.95pt" o:ole="">
            <v:imagedata r:id="rId11" o:title=""/>
          </v:shape>
          <o:OLEObject Type="Embed" ProgID="Equation.3" ShapeID="_x0000_i1027" DrawAspect="Content" ObjectID="_1408207401" r:id="rId12"/>
        </w:object>
      </w:r>
      <w:r w:rsidRPr="00962633">
        <w:rPr>
          <w:sz w:val="24"/>
          <w:szCs w:val="24"/>
          <w:lang w:val="en-US"/>
        </w:rPr>
        <w:t xml:space="preserve">,                                                                                                 </w:t>
      </w:r>
      <w:r w:rsidR="00363999">
        <w:rPr>
          <w:sz w:val="24"/>
          <w:szCs w:val="24"/>
          <w:lang w:val="en-US"/>
        </w:rPr>
        <w:t xml:space="preserve">          </w:t>
      </w:r>
      <w:r w:rsidRPr="00962633">
        <w:rPr>
          <w:sz w:val="24"/>
          <w:szCs w:val="24"/>
          <w:lang w:val="en-US"/>
        </w:rPr>
        <w:t xml:space="preserve">    2 </w:t>
      </w:r>
    </w:p>
    <w:p w:rsidR="00923E75" w:rsidRPr="00962633" w:rsidRDefault="00923E75" w:rsidP="00923E75">
      <w:pPr>
        <w:spacing w:line="480" w:lineRule="auto"/>
        <w:rPr>
          <w:sz w:val="24"/>
          <w:szCs w:val="24"/>
          <w:lang w:val="en-US"/>
        </w:rPr>
      </w:pPr>
    </w:p>
    <w:p w:rsidR="00923E75" w:rsidRPr="00962633" w:rsidRDefault="00923E75" w:rsidP="00923E75">
      <w:pPr>
        <w:spacing w:line="480" w:lineRule="auto"/>
        <w:jc w:val="both"/>
        <w:rPr>
          <w:sz w:val="24"/>
          <w:szCs w:val="24"/>
          <w:lang w:val="en-US"/>
        </w:rPr>
      </w:pPr>
      <w:r w:rsidRPr="00962633">
        <w:rPr>
          <w:sz w:val="24"/>
          <w:szCs w:val="24"/>
          <w:lang w:val="en-US"/>
        </w:rPr>
        <w:t>where c</w:t>
      </w:r>
      <w:r w:rsidRPr="00962633">
        <w:rPr>
          <w:sz w:val="24"/>
          <w:szCs w:val="24"/>
          <w:vertAlign w:val="subscript"/>
          <w:lang w:val="en-US"/>
        </w:rPr>
        <w:t xml:space="preserve">i </w:t>
      </w:r>
      <w:r w:rsidRPr="00962633">
        <w:rPr>
          <w:sz w:val="24"/>
          <w:szCs w:val="24"/>
          <w:lang w:val="en-US"/>
        </w:rPr>
        <w:t>(i = 1, 2) - heat capacity of protein and water respectively, T - temperature of the "protos" system, m</w:t>
      </w:r>
      <w:r w:rsidRPr="00962633">
        <w:rPr>
          <w:sz w:val="24"/>
          <w:szCs w:val="24"/>
          <w:vertAlign w:val="subscript"/>
          <w:lang w:val="en-US"/>
        </w:rPr>
        <w:t>i</w:t>
      </w:r>
      <w:r w:rsidRPr="00962633">
        <w:rPr>
          <w:sz w:val="24"/>
          <w:szCs w:val="24"/>
          <w:lang w:val="en-US"/>
        </w:rPr>
        <w:t xml:space="preserve"> (i = 1, 2) - mass of the protein and H</w:t>
      </w:r>
      <w:r w:rsidRPr="00962633">
        <w:rPr>
          <w:sz w:val="24"/>
          <w:szCs w:val="24"/>
          <w:vertAlign w:val="subscript"/>
          <w:lang w:val="en-US"/>
        </w:rPr>
        <w:t>2</w:t>
      </w:r>
      <w:r w:rsidRPr="00962633">
        <w:rPr>
          <w:sz w:val="24"/>
          <w:szCs w:val="24"/>
          <w:lang w:val="en-US"/>
        </w:rPr>
        <w:t xml:space="preserve">O respectively. </w:t>
      </w:r>
    </w:p>
    <w:p w:rsidR="00923E75" w:rsidRPr="00962633" w:rsidRDefault="00923E75" w:rsidP="00923E75">
      <w:pPr>
        <w:spacing w:line="480" w:lineRule="auto"/>
        <w:jc w:val="both"/>
        <w:rPr>
          <w:sz w:val="24"/>
          <w:szCs w:val="24"/>
          <w:lang w:val="en-US"/>
        </w:rPr>
      </w:pPr>
      <w:r w:rsidRPr="00962633">
        <w:rPr>
          <w:sz w:val="24"/>
          <w:szCs w:val="24"/>
          <w:lang w:val="en-US"/>
        </w:rPr>
        <w:tab/>
        <w:t xml:space="preserve">The work of self-assembly (self-organization) of three-dimensional protein structures from nano-to macro-level will be equal </w:t>
      </w:r>
    </w:p>
    <w:p w:rsidR="00923E75" w:rsidRPr="00962633" w:rsidRDefault="00923E75" w:rsidP="00923E75">
      <w:pPr>
        <w:spacing w:line="480" w:lineRule="auto"/>
        <w:rPr>
          <w:sz w:val="24"/>
          <w:szCs w:val="24"/>
          <w:lang w:val="en-US"/>
        </w:rPr>
      </w:pPr>
      <w:r w:rsidRPr="00962633">
        <w:rPr>
          <w:sz w:val="24"/>
          <w:szCs w:val="24"/>
          <w:lang w:val="en-US"/>
        </w:rPr>
        <w:t xml:space="preserve">     </w:t>
      </w:r>
      <w:r w:rsidRPr="00962633">
        <w:rPr>
          <w:position w:val="-14"/>
          <w:sz w:val="24"/>
          <w:szCs w:val="24"/>
        </w:rPr>
        <w:object w:dxaOrig="1840" w:dyaOrig="380">
          <v:shape id="_x0000_i1028" type="#_x0000_t75" style="width:91.7pt;height:19pt" o:ole="">
            <v:imagedata r:id="rId13" o:title=""/>
          </v:shape>
          <o:OLEObject Type="Embed" ProgID="Equation.3" ShapeID="_x0000_i1028" DrawAspect="Content" ObjectID="_1408207402" r:id="rId14"/>
        </w:object>
      </w:r>
      <w:r w:rsidRPr="00962633">
        <w:rPr>
          <w:sz w:val="24"/>
          <w:szCs w:val="24"/>
          <w:lang w:val="en-US"/>
        </w:rPr>
        <w:t xml:space="preserve">,                                                                               </w:t>
      </w:r>
      <w:r w:rsidR="00363999">
        <w:rPr>
          <w:sz w:val="24"/>
          <w:szCs w:val="24"/>
          <w:lang w:val="en-US"/>
        </w:rPr>
        <w:t xml:space="preserve">                    </w:t>
      </w:r>
      <w:r w:rsidRPr="00962633">
        <w:rPr>
          <w:sz w:val="24"/>
          <w:szCs w:val="24"/>
          <w:lang w:val="en-US"/>
        </w:rPr>
        <w:t xml:space="preserve">   3 </w:t>
      </w:r>
    </w:p>
    <w:p w:rsidR="00923E75" w:rsidRPr="00962633" w:rsidRDefault="0075559B" w:rsidP="00923E75">
      <w:pPr>
        <w:spacing w:line="480" w:lineRule="auto"/>
        <w:jc w:val="both"/>
        <w:rPr>
          <w:sz w:val="24"/>
          <w:szCs w:val="24"/>
          <w:lang w:val="en-US"/>
        </w:rPr>
      </w:pPr>
      <w:r w:rsidRPr="0075559B">
        <w:rPr>
          <w:noProof/>
        </w:rPr>
        <w:pict>
          <v:shape id="_x0000_s1029" type="#_x0000_t75" style="position:absolute;left:0;text-align:left;margin-left:252.95pt;margin-top:154.3pt;width:192.95pt;height:167.45pt;z-index:251659264">
            <v:imagedata r:id="rId15" o:title=""/>
          </v:shape>
          <o:OLEObject Type="Embed" ProgID="MSPhotoEd.3" ShapeID="_x0000_s1029" DrawAspect="Content" ObjectID="_1408207403" r:id="rId16"/>
        </w:pict>
      </w:r>
      <w:r w:rsidRPr="0075559B">
        <w:rPr>
          <w:noProof/>
        </w:rPr>
        <w:pict>
          <v:group id="_x0000_s1026" style="position:absolute;left:0;text-align:left;margin-left:-13.75pt;margin-top:162.8pt;width:229.6pt;height:178.65pt;z-index:251658240" coordorigin="3809,1021" coordsize="4249,4117">
            <v:shape id="_x0000_s1027" type="#_x0000_t75" style="position:absolute;left:3809;top:1021;width:4127;height:3800">
              <v:imagedata r:id="rId17" o:title="Species2"/>
            </v:shape>
            <v:shapetype id="_x0000_t202" coordsize="21600,21600" o:spt="202" path="m,l,21600r21600,l21600,xe">
              <v:stroke joinstyle="miter"/>
              <v:path gradientshapeok="t" o:connecttype="rect"/>
            </v:shapetype>
            <v:shape id="_x0000_s1028" type="#_x0000_t202" style="position:absolute;left:7315;top:4486;width:743;height:652" filled="f" stroked="f">
              <v:textbox style="mso-next-textbox:#_x0000_s1028">
                <w:txbxContent>
                  <w:p w:rsidR="00923E75" w:rsidRDefault="00923E75" w:rsidP="00923E75">
                    <w:pPr>
                      <w:rPr>
                        <w:vertAlign w:val="subscript"/>
                        <w:lang w:val="en-US"/>
                      </w:rPr>
                    </w:pPr>
                    <w:r>
                      <w:rPr>
                        <w:lang w:val="en-US"/>
                      </w:rPr>
                      <w:t>D</w:t>
                    </w:r>
                    <w:r>
                      <w:rPr>
                        <w:vertAlign w:val="subscript"/>
                        <w:lang w:val="en-US"/>
                      </w:rPr>
                      <w:t>eff</w:t>
                    </w:r>
                  </w:p>
                </w:txbxContent>
              </v:textbox>
            </v:shape>
          </v:group>
        </w:pict>
      </w:r>
      <w:r w:rsidR="00923E75" w:rsidRPr="00962633">
        <w:rPr>
          <w:sz w:val="24"/>
          <w:szCs w:val="24"/>
          <w:lang w:val="en-US"/>
        </w:rPr>
        <w:tab/>
        <w:t xml:space="preserve">The calculations show that the specific energy of protein structures self-organization is commensurate with Adenosine-5'-triphosphate (ATP) specific energy. </w:t>
      </w:r>
      <w:r w:rsidR="00923E75" w:rsidRPr="00962633">
        <w:rPr>
          <w:b/>
          <w:sz w:val="24"/>
          <w:szCs w:val="24"/>
          <w:lang w:val="en-US"/>
        </w:rPr>
        <w:t xml:space="preserve"> </w:t>
      </w:r>
      <w:r w:rsidR="00923E75" w:rsidRPr="00962633">
        <w:rPr>
          <w:sz w:val="24"/>
          <w:szCs w:val="24"/>
          <w:lang w:val="en-US"/>
        </w:rPr>
        <w:t>When the "protos" system was investigated as an open thermodynamic system, ATP was absent. From this fact, given the identity of the protein structure in vivo and in vitro (Fig. 4), we can assume that in the living there is not one energy information system (ATP), but two (ATP and energy information system of protein structures self-organization).</w:t>
      </w:r>
    </w:p>
    <w:p w:rsidR="00444AF9" w:rsidRPr="00962633" w:rsidRDefault="00444AF9" w:rsidP="00355D6B">
      <w:pPr>
        <w:spacing w:line="480" w:lineRule="auto"/>
        <w:jc w:val="both"/>
        <w:rPr>
          <w:sz w:val="24"/>
          <w:szCs w:val="24"/>
          <w:lang w:val="en-US"/>
        </w:rPr>
      </w:pPr>
    </w:p>
    <w:p w:rsidR="007F27BD" w:rsidRDefault="007F27BD">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Default="00923E75">
      <w:pPr>
        <w:rPr>
          <w:lang w:val="en-US"/>
        </w:rPr>
      </w:pPr>
    </w:p>
    <w:p w:rsidR="00923E75" w:rsidRPr="00923E75" w:rsidRDefault="00923E75" w:rsidP="00923E75">
      <w:pPr>
        <w:spacing w:line="480" w:lineRule="auto"/>
        <w:rPr>
          <w:lang w:val="en-US"/>
        </w:rPr>
      </w:pPr>
      <w:r w:rsidRPr="00923E75">
        <w:rPr>
          <w:lang w:val="en-US"/>
        </w:rPr>
        <w:t>Fig. 1. Probability law of biological organisms appearance</w:t>
      </w:r>
      <w:r>
        <w:rPr>
          <w:lang w:val="en-US"/>
        </w:rPr>
        <w:t xml:space="preserve">        </w:t>
      </w:r>
      <w:r w:rsidRPr="00923E75">
        <w:rPr>
          <w:lang w:val="en-US"/>
        </w:rPr>
        <w:t>Fig. 2. Evolutionary FC law for biological organisms</w:t>
      </w:r>
    </w:p>
    <w:p w:rsidR="005268A5" w:rsidRDefault="005268A5" w:rsidP="005268A5">
      <w:pPr>
        <w:spacing w:line="480" w:lineRule="auto"/>
        <w:rPr>
          <w:sz w:val="24"/>
          <w:szCs w:val="24"/>
          <w:lang w:val="en-US"/>
        </w:rPr>
      </w:pPr>
    </w:p>
    <w:p w:rsidR="005268A5" w:rsidRDefault="0075559B" w:rsidP="005268A5">
      <w:pPr>
        <w:spacing w:line="480" w:lineRule="auto"/>
        <w:rPr>
          <w:sz w:val="24"/>
          <w:szCs w:val="24"/>
          <w:lang w:val="en-US"/>
        </w:rPr>
      </w:pPr>
      <w:r>
        <w:rPr>
          <w:noProof/>
          <w:sz w:val="24"/>
          <w:szCs w:val="24"/>
        </w:rPr>
        <w:pict>
          <v:shape id="_x0000_s1031" type="#_x0000_t75" style="position:absolute;margin-left:-13.75pt;margin-top:.1pt;width:247.25pt;height:158.35pt;z-index:251660288">
            <v:imagedata r:id="rId18" o:title=""/>
          </v:shape>
          <o:OLEObject Type="Embed" ProgID="MSPhotoEd.3" ShapeID="_x0000_s1031" DrawAspect="Content" ObjectID="_1408207404" r:id="rId19"/>
        </w:pict>
      </w:r>
    </w:p>
    <w:p w:rsidR="005268A5" w:rsidRDefault="005268A5" w:rsidP="005268A5">
      <w:pPr>
        <w:spacing w:line="480" w:lineRule="auto"/>
        <w:rPr>
          <w:sz w:val="24"/>
          <w:szCs w:val="24"/>
          <w:lang w:val="en-US"/>
        </w:rPr>
      </w:pPr>
    </w:p>
    <w:p w:rsidR="005268A5" w:rsidRDefault="005268A5" w:rsidP="005268A5">
      <w:pPr>
        <w:spacing w:line="480" w:lineRule="auto"/>
        <w:rPr>
          <w:sz w:val="24"/>
          <w:szCs w:val="24"/>
          <w:lang w:val="en-US"/>
        </w:rPr>
      </w:pPr>
    </w:p>
    <w:p w:rsidR="005268A5" w:rsidRDefault="005268A5" w:rsidP="005268A5">
      <w:pPr>
        <w:spacing w:line="480" w:lineRule="auto"/>
        <w:rPr>
          <w:sz w:val="24"/>
          <w:szCs w:val="24"/>
          <w:lang w:val="en-US"/>
        </w:rPr>
      </w:pPr>
    </w:p>
    <w:p w:rsidR="005268A5" w:rsidRDefault="005268A5" w:rsidP="005268A5">
      <w:pPr>
        <w:spacing w:line="480" w:lineRule="auto"/>
        <w:rPr>
          <w:sz w:val="24"/>
          <w:szCs w:val="24"/>
          <w:lang w:val="en-US"/>
        </w:rPr>
      </w:pPr>
    </w:p>
    <w:p w:rsidR="005268A5" w:rsidRDefault="005268A5" w:rsidP="005268A5">
      <w:pPr>
        <w:spacing w:line="480" w:lineRule="auto"/>
        <w:rPr>
          <w:sz w:val="24"/>
          <w:szCs w:val="24"/>
          <w:lang w:val="en-US"/>
        </w:rPr>
      </w:pPr>
    </w:p>
    <w:p w:rsidR="005268A5" w:rsidRPr="005268A5" w:rsidRDefault="005268A5" w:rsidP="005268A5">
      <w:pPr>
        <w:spacing w:line="480" w:lineRule="auto"/>
        <w:rPr>
          <w:lang w:val="en-US"/>
        </w:rPr>
      </w:pPr>
      <w:r w:rsidRPr="005268A5">
        <w:rPr>
          <w:lang w:val="en-US"/>
        </w:rPr>
        <w:t>Fig. 3. Energy FC law for biological organisms</w:t>
      </w:r>
    </w:p>
    <w:p w:rsidR="00923E75" w:rsidRDefault="0075559B">
      <w:pPr>
        <w:rPr>
          <w:lang w:val="en-US"/>
        </w:rPr>
      </w:pPr>
      <w:r>
        <w:rPr>
          <w:noProof/>
        </w:rPr>
        <w:pict>
          <v:shape id="_x0000_s1033" type="#_x0000_t75" style="position:absolute;margin-left:-12.85pt;margin-top:-19.7pt;width:286.5pt;height:193.5pt;z-index:251661312">
            <v:imagedata r:id="rId20" o:title=""/>
          </v:shape>
          <o:OLEObject Type="Embed" ProgID="MSPhotoEd.3" ShapeID="_x0000_s1033" DrawAspect="Content" ObjectID="_1408207405" r:id="rId21"/>
        </w:pict>
      </w:r>
    </w:p>
    <w:p w:rsidR="002A44E8" w:rsidRDefault="002A44E8">
      <w:pPr>
        <w:rPr>
          <w:lang w:val="en-US"/>
        </w:rPr>
      </w:pPr>
    </w:p>
    <w:p w:rsidR="002A44E8" w:rsidRDefault="002A44E8">
      <w:pPr>
        <w:rPr>
          <w:lang w:val="en-US"/>
        </w:rPr>
      </w:pPr>
    </w:p>
    <w:p w:rsidR="002A44E8" w:rsidRDefault="002A44E8">
      <w:pPr>
        <w:rPr>
          <w:lang w:val="en-US"/>
        </w:rPr>
      </w:pPr>
    </w:p>
    <w:p w:rsidR="005268A5" w:rsidRDefault="005268A5">
      <w:pPr>
        <w:rPr>
          <w:lang w:val="en-US"/>
        </w:rPr>
      </w:pPr>
    </w:p>
    <w:p w:rsidR="005268A5" w:rsidRDefault="005268A5">
      <w:pPr>
        <w:rPr>
          <w:lang w:val="en-US"/>
        </w:rPr>
      </w:pPr>
    </w:p>
    <w:p w:rsidR="002A44E8" w:rsidRDefault="002A44E8">
      <w:pPr>
        <w:rPr>
          <w:lang w:val="en-US"/>
        </w:rPr>
      </w:pPr>
    </w:p>
    <w:p w:rsidR="002A44E8" w:rsidRDefault="002A44E8">
      <w:pPr>
        <w:rPr>
          <w:lang w:val="en-US"/>
        </w:rPr>
      </w:pPr>
    </w:p>
    <w:p w:rsidR="002A44E8" w:rsidRDefault="002A44E8">
      <w:pPr>
        <w:rPr>
          <w:lang w:val="en-US"/>
        </w:rPr>
      </w:pPr>
    </w:p>
    <w:p w:rsidR="002A44E8" w:rsidRDefault="002A44E8">
      <w:pPr>
        <w:rPr>
          <w:lang w:val="en-US"/>
        </w:rPr>
      </w:pPr>
    </w:p>
    <w:p w:rsidR="005268A5" w:rsidRDefault="005268A5">
      <w:pPr>
        <w:rPr>
          <w:lang w:val="en-US"/>
        </w:rPr>
      </w:pPr>
    </w:p>
    <w:p w:rsidR="005268A5" w:rsidRDefault="005268A5">
      <w:pPr>
        <w:rPr>
          <w:lang w:val="en-US"/>
        </w:rPr>
      </w:pPr>
    </w:p>
    <w:p w:rsidR="005268A5" w:rsidRDefault="005268A5">
      <w:pPr>
        <w:rPr>
          <w:lang w:val="en-US"/>
        </w:rPr>
      </w:pPr>
    </w:p>
    <w:p w:rsidR="005268A5" w:rsidRDefault="005268A5">
      <w:pPr>
        <w:rPr>
          <w:lang w:val="en-US"/>
        </w:rPr>
      </w:pPr>
    </w:p>
    <w:p w:rsidR="005268A5" w:rsidRDefault="005268A5">
      <w:pPr>
        <w:rPr>
          <w:lang w:val="en-US"/>
        </w:rPr>
      </w:pPr>
    </w:p>
    <w:p w:rsidR="002A44E8" w:rsidRDefault="002A44E8" w:rsidP="005268A5">
      <w:pPr>
        <w:spacing w:line="480" w:lineRule="auto"/>
        <w:rPr>
          <w:lang w:val="en-US"/>
        </w:rPr>
      </w:pPr>
    </w:p>
    <w:p w:rsidR="005268A5" w:rsidRPr="002A44E8" w:rsidRDefault="005268A5" w:rsidP="005268A5">
      <w:pPr>
        <w:spacing w:line="480" w:lineRule="auto"/>
        <w:rPr>
          <w:lang w:val="en-US"/>
        </w:rPr>
      </w:pPr>
      <w:r w:rsidRPr="002A44E8">
        <w:rPr>
          <w:lang w:val="en-US"/>
        </w:rPr>
        <w:t xml:space="preserve">Fig. 4. Non-equilibrium film </w:t>
      </w:r>
      <w:r w:rsidR="002A44E8" w:rsidRPr="002A44E8">
        <w:rPr>
          <w:lang w:val="en-US"/>
        </w:rPr>
        <w:t>of “</w:t>
      </w:r>
      <w:r w:rsidRPr="002A44E8">
        <w:rPr>
          <w:lang w:val="en-US"/>
        </w:rPr>
        <w:t>protos" protein</w:t>
      </w:r>
    </w:p>
    <w:p w:rsidR="002A44E8" w:rsidRPr="002A44E8" w:rsidRDefault="002A44E8" w:rsidP="002A44E8">
      <w:pPr>
        <w:spacing w:line="480" w:lineRule="auto"/>
        <w:rPr>
          <w:lang w:val="en-US"/>
        </w:rPr>
      </w:pPr>
      <w:r w:rsidRPr="002A44E8">
        <w:rPr>
          <w:lang w:val="en-US"/>
        </w:rPr>
        <w:t xml:space="preserve">(lysozyme – water system ) in vivo and in vitro. </w:t>
      </w:r>
    </w:p>
    <w:p w:rsidR="002A44E8" w:rsidRPr="002A44E8" w:rsidRDefault="002A44E8" w:rsidP="002A44E8">
      <w:pPr>
        <w:spacing w:line="480" w:lineRule="auto"/>
        <w:rPr>
          <w:lang w:val="en-US"/>
        </w:rPr>
      </w:pPr>
      <w:r w:rsidRPr="002A44E8">
        <w:rPr>
          <w:lang w:val="en-US"/>
        </w:rPr>
        <w:t>Optical microscop. zoom 200.</w:t>
      </w:r>
    </w:p>
    <w:p w:rsidR="00923E75" w:rsidRDefault="00923E75">
      <w:pPr>
        <w:rPr>
          <w:lang w:val="en-US"/>
        </w:rPr>
      </w:pPr>
    </w:p>
    <w:p w:rsidR="002A44E8" w:rsidRDefault="002A44E8" w:rsidP="002A44E8">
      <w:pPr>
        <w:jc w:val="right"/>
        <w:rPr>
          <w:lang w:val="en-US"/>
        </w:rPr>
      </w:pPr>
      <w:r>
        <w:rPr>
          <w:lang w:val="en-US"/>
        </w:rPr>
        <w:t>Table 1</w:t>
      </w:r>
    </w:p>
    <w:p w:rsidR="002A44E8" w:rsidRPr="00355D6B" w:rsidRDefault="002A44E8">
      <w:pPr>
        <w:rPr>
          <w:lang w:val="en-US"/>
        </w:rPr>
      </w:pPr>
      <w:r>
        <w:rPr>
          <w:lang w:val="en-US"/>
        </w:rPr>
        <w:t xml:space="preserve"> </w:t>
      </w:r>
    </w:p>
    <w:tbl>
      <w:tblPr>
        <w:tblW w:w="8000" w:type="dxa"/>
        <w:tblInd w:w="744" w:type="dxa"/>
        <w:tblCellMar>
          <w:left w:w="0" w:type="dxa"/>
          <w:right w:w="0" w:type="dxa"/>
        </w:tblCellMar>
        <w:tblLook w:val="04A0"/>
      </w:tblPr>
      <w:tblGrid>
        <w:gridCol w:w="489"/>
        <w:gridCol w:w="2110"/>
        <w:gridCol w:w="792"/>
        <w:gridCol w:w="741"/>
        <w:gridCol w:w="738"/>
        <w:gridCol w:w="756"/>
        <w:gridCol w:w="738"/>
        <w:gridCol w:w="788"/>
        <w:gridCol w:w="848"/>
      </w:tblGrid>
      <w:tr w:rsidR="002A44E8" w:rsidRPr="002C1B27" w:rsidTr="00756ED4">
        <w:trPr>
          <w:trHeight w:val="359"/>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rPr>
                <w:lang w:val="en-US"/>
              </w:rPr>
              <w:t xml:space="preserve">  </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ind w:left="8" w:hanging="8"/>
              <w:jc w:val="both"/>
            </w:pPr>
            <w:r w:rsidRPr="001D1BC0">
              <w:rPr>
                <w:b/>
                <w:bCs/>
                <w:lang w:val="en-US"/>
              </w:rPr>
              <w:t xml:space="preserve">Species of Biological organism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D</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H</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J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K</w:t>
            </w:r>
            <w:r w:rsidRPr="001D1BC0">
              <w:rPr>
                <w:vertAlign w:val="subscript"/>
                <w:lang w:val="en-US"/>
              </w:rPr>
              <w:t>э</w:t>
            </w:r>
            <w:r w:rsidRPr="001D1BC0">
              <w:rPr>
                <w:lang w:val="en-US"/>
              </w:rPr>
              <w:t xml:space="preserve">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F </w:t>
            </w:r>
          </w:p>
        </w:tc>
      </w:tr>
      <w:tr w:rsidR="002A44E8" w:rsidRPr="002C1B27" w:rsidTr="00756ED4">
        <w:trPr>
          <w:trHeight w:val="76"/>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Chlamidomonas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0,361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0,914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0,622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0,324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0,939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0,387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-0,235 </w:t>
            </w:r>
          </w:p>
        </w:tc>
      </w:tr>
      <w:tr w:rsidR="002A44E8" w:rsidRPr="002C1B27" w:rsidTr="00756ED4">
        <w:trPr>
          <w:trHeight w:val="210"/>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Hydra vulgaris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0,636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0,953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0,637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0,619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0,538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-0,237 </w:t>
            </w:r>
          </w:p>
        </w:tc>
      </w:tr>
      <w:tr w:rsidR="002A44E8" w:rsidRPr="002C1B27" w:rsidTr="00756ED4">
        <w:trPr>
          <w:trHeight w:val="177"/>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Scorpiones mingrelicus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0,833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0,957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0,561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0,726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0,333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0,338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-0,223 </w:t>
            </w:r>
          </w:p>
        </w:tc>
      </w:tr>
      <w:tr w:rsidR="002A44E8" w:rsidRPr="002C1B27" w:rsidTr="00756ED4">
        <w:trPr>
          <w:trHeight w:val="145"/>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4</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Oligochaeta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0,549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0,858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0,342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0,911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0,19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-0,152 </w:t>
            </w:r>
          </w:p>
        </w:tc>
      </w:tr>
      <w:tr w:rsidR="002A44E8" w:rsidRPr="002C1B27" w:rsidTr="00756ED4">
        <w:trPr>
          <w:trHeight w:val="12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5</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Anisoptera libellula depressa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0,832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0,965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0,832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0,827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0,252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-0,238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6</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Micromys minitus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0,177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-0,239 </w:t>
            </w:r>
          </w:p>
        </w:tc>
      </w:tr>
      <w:tr w:rsidR="002A44E8" w:rsidRPr="002C1B27" w:rsidTr="00756ED4">
        <w:trPr>
          <w:trHeight w:val="5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7</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Rona ridibunda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0,852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-0,239 </w:t>
            </w:r>
          </w:p>
        </w:tc>
      </w:tr>
      <w:tr w:rsidR="002A44E8" w:rsidRPr="002C1B27" w:rsidTr="00756ED4">
        <w:trPr>
          <w:trHeight w:val="134"/>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8</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Testudo horsefieldi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0,624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0,614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0,579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0,571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0,38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-0,234 </w:t>
            </w:r>
          </w:p>
        </w:tc>
      </w:tr>
      <w:tr w:rsidR="002A44E8" w:rsidRPr="002C1B27" w:rsidTr="00756ED4">
        <w:trPr>
          <w:trHeight w:val="30"/>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9</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Cucules canorus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0,177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-0,239 </w:t>
            </w:r>
          </w:p>
        </w:tc>
      </w:tr>
      <w:tr w:rsidR="002A44E8" w:rsidRPr="002C1B27" w:rsidTr="00756ED4">
        <w:trPr>
          <w:trHeight w:val="105"/>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10</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Procellariida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0,872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0,968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0,662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0,904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0,177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0,42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-0,242 </w:t>
            </w:r>
          </w:p>
        </w:tc>
      </w:tr>
      <w:tr w:rsidR="002A44E8" w:rsidRPr="002C1B27" w:rsidTr="00756ED4">
        <w:trPr>
          <w:trHeight w:val="181"/>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11</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Larus argentatus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0,883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0,627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0,872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0,185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0,39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-0,237 </w:t>
            </w:r>
          </w:p>
        </w:tc>
      </w:tr>
      <w:tr w:rsidR="002A44E8" w:rsidRPr="002C1B27" w:rsidTr="00756ED4">
        <w:trPr>
          <w:trHeight w:val="77"/>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12</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Heroestes edwardsi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0,879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0,882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0,182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-0,239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13</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Ciconia ciconia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0,868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0,664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0,902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0,421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-0,243 </w:t>
            </w:r>
          </w:p>
        </w:tc>
      </w:tr>
      <w:tr w:rsidR="002A44E8" w:rsidRPr="002C1B27" w:rsidTr="00756ED4">
        <w:trPr>
          <w:trHeight w:val="216"/>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lastRenderedPageBreak/>
              <w:t>14</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Lepus timidus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0,871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0,875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0,192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-0,239 </w:t>
            </w:r>
          </w:p>
        </w:tc>
      </w:tr>
      <w:tr w:rsidR="002A44E8" w:rsidRPr="002C1B27" w:rsidTr="00756ED4">
        <w:trPr>
          <w:trHeight w:val="112"/>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15</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Grus grus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0,868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0,664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0,902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0,18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0,421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pPr>
            <w:r w:rsidRPr="001D1BC0">
              <w:rPr>
                <w:lang w:val="en-US"/>
              </w:rPr>
              <w:t xml:space="preserve">-0,243 </w:t>
            </w:r>
          </w:p>
        </w:tc>
      </w:tr>
      <w:tr w:rsidR="002A44E8" w:rsidRPr="002C1B27" w:rsidTr="00756ED4">
        <w:trPr>
          <w:trHeight w:val="245"/>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16</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Paralithodes camtchatica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0,553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0,359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0,282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-0,159 </w:t>
            </w:r>
          </w:p>
        </w:tc>
      </w:tr>
      <w:tr w:rsidR="002A44E8" w:rsidRPr="002C1B27" w:rsidTr="00756ED4">
        <w:trPr>
          <w:trHeight w:val="169"/>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17</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Pelecanida onocrotalus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0,192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59"/>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18</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Vulpes vulpes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0,895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0,16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235"/>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19</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Castor fiber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0,868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0,664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0,902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0,421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-0,243 </w:t>
            </w:r>
          </w:p>
        </w:tc>
      </w:tr>
      <w:tr w:rsidR="002A44E8" w:rsidRPr="002C1B27" w:rsidTr="00756ED4">
        <w:trPr>
          <w:trHeight w:val="1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20</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Acinonyx jubatus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0,811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0,968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0,278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284"/>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21</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Canis lipus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0,905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0,153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80"/>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22</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Pan troglodytes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0,907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0,627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0,897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0,152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0,39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-0,237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23</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Orycturopus afer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0,633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0,395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-0,238 </w:t>
            </w:r>
          </w:p>
        </w:tc>
      </w:tr>
      <w:tr w:rsidR="002A44E8" w:rsidRPr="002C1B27" w:rsidTr="00756ED4">
        <w:trPr>
          <w:trHeight w:val="151"/>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24</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Homo sapiens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0,932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0,614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0,906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0,38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-0,234 </w:t>
            </w:r>
          </w:p>
        </w:tc>
      </w:tr>
      <w:tr w:rsidR="002A44E8" w:rsidRPr="002C1B27" w:rsidTr="00756ED4">
        <w:trPr>
          <w:trHeight w:val="47"/>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25</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Ursus arctos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74"/>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26</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Cervina nippon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0,218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63"/>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27</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Sus scrofa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5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28</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Pongo pygmaeus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0,883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0,627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0,186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0,39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-0,237 </w:t>
            </w:r>
          </w:p>
        </w:tc>
      </w:tr>
      <w:tr w:rsidR="002A44E8" w:rsidRPr="002C1B27" w:rsidTr="00756ED4">
        <w:trPr>
          <w:trHeight w:val="134"/>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29</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Gorilla gorilla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0,922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0,976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0,627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0,913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0,133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0,39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-0,237 </w:t>
            </w:r>
          </w:p>
        </w:tc>
      </w:tr>
      <w:tr w:rsidR="002A44E8" w:rsidRPr="002C1B27" w:rsidTr="00756ED4">
        <w:trPr>
          <w:trHeight w:val="210"/>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30</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Equida burchelli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0,636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0,228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06"/>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31</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Tursiops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0,806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0,659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0,827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0,272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0,42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-0,242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32</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Equus caballus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0,636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0,845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0,228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257"/>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33</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Galeocerdo cuvieri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0,811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0,968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0,278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34</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Camelus bactrianus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0,851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0,221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216"/>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35</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Giraffa cameleopardalis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0,852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0,972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0,854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0,219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12"/>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36</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Hippopotamus amphibius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18"/>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37</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Loxodonta africana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0,878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0,973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0,639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0,183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-0,239 </w:t>
            </w:r>
          </w:p>
        </w:tc>
      </w:tr>
      <w:tr w:rsidR="002A44E8" w:rsidRPr="002C1B27" w:rsidTr="00756ED4">
        <w:trPr>
          <w:trHeight w:val="263"/>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38</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Balaena mysticetus </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0,663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0,206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0,42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-0,243 </w:t>
            </w:r>
          </w:p>
        </w:tc>
      </w:tr>
      <w:tr w:rsidR="002A44E8" w:rsidRPr="002C1B27" w:rsidTr="00756ED4">
        <w:trPr>
          <w:trHeight w:val="159"/>
        </w:trPr>
        <w:tc>
          <w:tcPr>
            <w:tcW w:w="4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2A44E8" w:rsidRPr="001D1BC0" w:rsidRDefault="002A44E8" w:rsidP="00756ED4">
            <w:pPr>
              <w:jc w:val="both"/>
            </w:pPr>
            <w:r w:rsidRPr="001D1BC0">
              <w:t>39</w:t>
            </w:r>
          </w:p>
        </w:tc>
        <w:tc>
          <w:tcPr>
            <w:tcW w:w="21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rPr>
                <w:lang w:val="en-US"/>
              </w:rPr>
            </w:pPr>
            <w:r w:rsidRPr="001D1BC0">
              <w:rPr>
                <w:lang w:val="en-US"/>
              </w:rPr>
              <w:t>Balaenoptera musculus</w:t>
            </w: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0,849 </w:t>
            </w:r>
          </w:p>
        </w:tc>
        <w:tc>
          <w:tcPr>
            <w:tcW w:w="7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0,969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0,663 </w:t>
            </w:r>
          </w:p>
        </w:tc>
        <w:tc>
          <w:tcPr>
            <w:tcW w:w="7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0,881 </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0,206 </w:t>
            </w:r>
          </w:p>
        </w:tc>
        <w:tc>
          <w:tcPr>
            <w:tcW w:w="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0,42 </w:t>
            </w:r>
          </w:p>
        </w:tc>
        <w:tc>
          <w:tcPr>
            <w:tcW w:w="8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2A44E8" w:rsidRPr="001D1BC0" w:rsidRDefault="002A44E8" w:rsidP="00756ED4">
            <w:pPr>
              <w:jc w:val="both"/>
              <w:rPr>
                <w:lang w:val="en-US"/>
              </w:rPr>
            </w:pPr>
            <w:r w:rsidRPr="001D1BC0">
              <w:rPr>
                <w:lang w:val="en-US"/>
              </w:rPr>
              <w:t xml:space="preserve">-0,243 </w:t>
            </w:r>
          </w:p>
        </w:tc>
      </w:tr>
    </w:tbl>
    <w:p w:rsidR="002A44E8" w:rsidRPr="00A86FE9" w:rsidRDefault="002A44E8" w:rsidP="002A44E8">
      <w:pPr>
        <w:spacing w:line="480" w:lineRule="auto"/>
        <w:rPr>
          <w:sz w:val="24"/>
          <w:szCs w:val="24"/>
        </w:rPr>
      </w:pPr>
    </w:p>
    <w:p w:rsidR="002A44E8" w:rsidRPr="00355D6B" w:rsidRDefault="002A44E8">
      <w:pPr>
        <w:rPr>
          <w:lang w:val="en-US"/>
        </w:rPr>
      </w:pPr>
    </w:p>
    <w:sectPr w:rsidR="002A44E8" w:rsidRPr="00355D6B" w:rsidSect="007F27B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BA9" w:rsidRDefault="00CC7BA9" w:rsidP="0068614D">
      <w:r>
        <w:separator/>
      </w:r>
    </w:p>
  </w:endnote>
  <w:endnote w:type="continuationSeparator" w:id="0">
    <w:p w:rsidR="00CC7BA9" w:rsidRDefault="00CC7BA9" w:rsidP="006861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BA9" w:rsidRDefault="00CC7BA9" w:rsidP="0068614D">
      <w:r>
        <w:separator/>
      </w:r>
    </w:p>
  </w:footnote>
  <w:footnote w:type="continuationSeparator" w:id="0">
    <w:p w:rsidR="00CC7BA9" w:rsidRDefault="00CC7BA9" w:rsidP="006861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D449B"/>
    <w:multiLevelType w:val="hybridMultilevel"/>
    <w:tmpl w:val="3A621DE2"/>
    <w:lvl w:ilvl="0" w:tplc="1C1CDE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355D6B"/>
    <w:rsid w:val="002A44E8"/>
    <w:rsid w:val="00355D6B"/>
    <w:rsid w:val="00363999"/>
    <w:rsid w:val="00421CB6"/>
    <w:rsid w:val="00444AF9"/>
    <w:rsid w:val="005268A5"/>
    <w:rsid w:val="0068614D"/>
    <w:rsid w:val="006C03D7"/>
    <w:rsid w:val="0075559B"/>
    <w:rsid w:val="007F27BD"/>
    <w:rsid w:val="00923E75"/>
    <w:rsid w:val="00B46184"/>
    <w:rsid w:val="00CC7BA9"/>
    <w:rsid w:val="00F80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D6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8614D"/>
    <w:pPr>
      <w:tabs>
        <w:tab w:val="center" w:pos="4677"/>
        <w:tab w:val="right" w:pos="9355"/>
      </w:tabs>
    </w:pPr>
  </w:style>
  <w:style w:type="character" w:customStyle="1" w:styleId="a4">
    <w:name w:val="Верхний колонтитул Знак"/>
    <w:basedOn w:val="a0"/>
    <w:link w:val="a3"/>
    <w:uiPriority w:val="99"/>
    <w:semiHidden/>
    <w:rsid w:val="0068614D"/>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68614D"/>
    <w:pPr>
      <w:tabs>
        <w:tab w:val="center" w:pos="4677"/>
        <w:tab w:val="right" w:pos="9355"/>
      </w:tabs>
    </w:pPr>
  </w:style>
  <w:style w:type="character" w:customStyle="1" w:styleId="a6">
    <w:name w:val="Нижний колонтитул Знак"/>
    <w:basedOn w:val="a0"/>
    <w:link w:val="a5"/>
    <w:uiPriority w:val="99"/>
    <w:semiHidden/>
    <w:rsid w:val="0068614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1204</Words>
  <Characters>6868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2012-09-03T15:21:00Z</dcterms:created>
  <dcterms:modified xsi:type="dcterms:W3CDTF">2012-09-03T15:57:00Z</dcterms:modified>
</cp:coreProperties>
</file>