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706717" w14:textId="589712A3" w:rsidR="00276FB7" w:rsidRDefault="00B608E9">
      <w:pPr>
        <w:pStyle w:val="Ttulo"/>
        <w:spacing w:after="0"/>
        <w:rPr>
          <w:sz w:val="44"/>
          <w:szCs w:val="44"/>
        </w:rPr>
      </w:pPr>
      <w:bookmarkStart w:id="0" w:name="_Hlk155679292"/>
      <w:r w:rsidRPr="00B608E9">
        <w:rPr>
          <w:sz w:val="44"/>
          <w:szCs w:val="44"/>
        </w:rPr>
        <w:t>El bienestar psico</w:t>
      </w:r>
      <w:r w:rsidR="003D43E1" w:rsidRPr="00B608E9">
        <w:rPr>
          <w:sz w:val="44"/>
          <w:szCs w:val="44"/>
        </w:rPr>
        <w:t xml:space="preserve">emocional </w:t>
      </w:r>
      <w:r w:rsidRPr="00B608E9">
        <w:rPr>
          <w:sz w:val="44"/>
          <w:szCs w:val="44"/>
        </w:rPr>
        <w:t xml:space="preserve">generado por el uso de plataformas virtuales en estudiantes universitarios </w:t>
      </w:r>
      <w:r w:rsidR="004C7517">
        <w:rPr>
          <w:sz w:val="44"/>
          <w:szCs w:val="44"/>
        </w:rPr>
        <w:t>P</w:t>
      </w:r>
      <w:r w:rsidRPr="00B608E9">
        <w:rPr>
          <w:sz w:val="44"/>
          <w:szCs w:val="44"/>
        </w:rPr>
        <w:t>ost Covid-19</w:t>
      </w:r>
      <w:bookmarkEnd w:id="0"/>
      <w:r w:rsidR="003D43E1">
        <w:rPr>
          <w:sz w:val="44"/>
          <w:szCs w:val="44"/>
        </w:rPr>
        <w:t xml:space="preserve"> in Perú</w:t>
      </w:r>
    </w:p>
    <w:p w14:paraId="252FC06A" w14:textId="0214F700" w:rsidR="009E5505" w:rsidRPr="003D43E1" w:rsidRDefault="00B608E9">
      <w:pPr>
        <w:pStyle w:val="Ttulo"/>
        <w:spacing w:after="0"/>
        <w:rPr>
          <w:sz w:val="22"/>
          <w:szCs w:val="44"/>
          <w:lang w:val="en-US"/>
        </w:rPr>
      </w:pPr>
      <w:r w:rsidRPr="003D43E1">
        <w:rPr>
          <w:sz w:val="28"/>
          <w:szCs w:val="28"/>
          <w:lang w:val="en-US"/>
        </w:rPr>
        <w:t xml:space="preserve">The </w:t>
      </w:r>
      <w:r w:rsidR="003D43E1" w:rsidRPr="003D43E1">
        <w:rPr>
          <w:sz w:val="28"/>
          <w:szCs w:val="28"/>
          <w:lang w:val="en-US"/>
        </w:rPr>
        <w:t>psycho</w:t>
      </w:r>
      <w:r w:rsidR="003D43E1">
        <w:rPr>
          <w:sz w:val="28"/>
          <w:szCs w:val="28"/>
          <w:lang w:val="en-US"/>
        </w:rPr>
        <w:t>-</w:t>
      </w:r>
      <w:r w:rsidRPr="003D43E1">
        <w:rPr>
          <w:sz w:val="28"/>
          <w:szCs w:val="28"/>
          <w:lang w:val="en-US"/>
        </w:rPr>
        <w:t>emotional well-being generated by the use of virtual platforms in post-Covid-19 university students</w:t>
      </w:r>
      <w:r w:rsidR="003D43E1">
        <w:rPr>
          <w:sz w:val="28"/>
          <w:szCs w:val="28"/>
          <w:lang w:val="en-US"/>
        </w:rPr>
        <w:t xml:space="preserve"> in Peru</w:t>
      </w:r>
    </w:p>
    <w:p w14:paraId="33F55AEE" w14:textId="77777777" w:rsidR="009B22F5" w:rsidRPr="003D43E1" w:rsidRDefault="00000000" w:rsidP="009B22F5">
      <w:pPr>
        <w:pStyle w:val="Normal1"/>
        <w:rPr>
          <w:lang w:val="en-US"/>
        </w:rPr>
      </w:pPr>
      <w:r>
        <w:rPr>
          <w:noProof/>
          <w:lang w:val="es-ES" w:eastAsia="es-ES"/>
        </w:rPr>
        <w:pict w14:anchorId="6D8B6313">
          <v:line id="_x0000_s2050" style="position:absolute;left:0;text-align:left;z-index:251663360" from="36.45pt,7.6pt" to="360.45pt,7.6pt" o:allowincell="f"/>
        </w:pict>
      </w:r>
    </w:p>
    <w:p w14:paraId="66AE2DAE" w14:textId="21B528BD" w:rsidR="009E5505" w:rsidRDefault="007459B1">
      <w:pPr>
        <w:pStyle w:val="Normal1"/>
        <w:spacing w:before="600" w:after="180"/>
        <w:ind w:left="737" w:right="737"/>
        <w:rPr>
          <w:sz w:val="28"/>
          <w:szCs w:val="28"/>
        </w:rPr>
      </w:pPr>
      <w:bookmarkStart w:id="1" w:name="_Hlk155679333"/>
      <w:r>
        <w:rPr>
          <w:sz w:val="28"/>
          <w:szCs w:val="28"/>
        </w:rPr>
        <w:t>Jhimmy Quisocala</w:t>
      </w:r>
      <w:bookmarkEnd w:id="1"/>
      <w:r w:rsidR="008102EA">
        <w:rPr>
          <w:sz w:val="28"/>
          <w:szCs w:val="28"/>
          <w:vertAlign w:val="superscript"/>
        </w:rPr>
        <w:t>1</w:t>
      </w:r>
      <w:r w:rsidR="004C7AE4">
        <w:rPr>
          <w:noProof/>
          <w:lang w:val="es-ES" w:eastAsia="es-ES"/>
        </w:rPr>
        <w:drawing>
          <wp:inline distT="0" distB="0" distL="0" distR="0" wp14:anchorId="1764C7F1" wp14:editId="10571BBB">
            <wp:extent cx="144000" cy="144000"/>
            <wp:effectExtent l="0" t="0" r="8890" b="8890"/>
            <wp:docPr id="8" name="0 Ima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128x12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008102EA">
        <w:rPr>
          <w:sz w:val="28"/>
          <w:szCs w:val="28"/>
        </w:rPr>
        <w:t xml:space="preserve">, </w:t>
      </w:r>
      <w:bookmarkStart w:id="2" w:name="_Hlk155679363"/>
      <w:proofErr w:type="spellStart"/>
      <w:r>
        <w:rPr>
          <w:sz w:val="28"/>
          <w:szCs w:val="28"/>
        </w:rPr>
        <w:t>Yeny</w:t>
      </w:r>
      <w:proofErr w:type="spellEnd"/>
      <w:r>
        <w:rPr>
          <w:sz w:val="28"/>
          <w:szCs w:val="28"/>
        </w:rPr>
        <w:t xml:space="preserve"> Condori</w:t>
      </w:r>
      <w:bookmarkEnd w:id="2"/>
      <w:r w:rsidR="007459B4">
        <w:rPr>
          <w:sz w:val="28"/>
          <w:szCs w:val="28"/>
          <w:vertAlign w:val="superscript"/>
        </w:rPr>
        <w:t>2</w:t>
      </w:r>
      <w:r w:rsidR="004C7AE4">
        <w:rPr>
          <w:noProof/>
          <w:lang w:val="es-ES" w:eastAsia="es-ES"/>
        </w:rPr>
        <w:drawing>
          <wp:inline distT="0" distB="0" distL="0" distR="0" wp14:anchorId="78CF8ABB" wp14:editId="4D0A11CF">
            <wp:extent cx="144000" cy="144000"/>
            <wp:effectExtent l="0" t="0" r="8890" b="8890"/>
            <wp:docPr id="9" name="0 Ima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128x12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008102EA">
        <w:rPr>
          <w:sz w:val="28"/>
          <w:szCs w:val="28"/>
        </w:rPr>
        <w:t xml:space="preserve">, </w:t>
      </w:r>
      <w:bookmarkStart w:id="3" w:name="_Hlk155679378"/>
      <w:r>
        <w:rPr>
          <w:sz w:val="28"/>
          <w:szCs w:val="28"/>
        </w:rPr>
        <w:t>Carlos Ccama</w:t>
      </w:r>
      <w:bookmarkEnd w:id="3"/>
      <w:r w:rsidR="008102EA">
        <w:rPr>
          <w:sz w:val="28"/>
          <w:szCs w:val="28"/>
          <w:vertAlign w:val="superscript"/>
        </w:rPr>
        <w:t>1</w:t>
      </w:r>
      <w:r w:rsidR="004C7AE4">
        <w:rPr>
          <w:noProof/>
          <w:lang w:val="es-ES" w:eastAsia="es-ES"/>
        </w:rPr>
        <w:drawing>
          <wp:inline distT="0" distB="0" distL="0" distR="0" wp14:anchorId="1659FF01" wp14:editId="159883CF">
            <wp:extent cx="144000" cy="144000"/>
            <wp:effectExtent l="0" t="0" r="8890" b="8890"/>
            <wp:docPr id="10" name="0 Ima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128x12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431B6884" w14:textId="22F42917" w:rsidR="009E5505" w:rsidRDefault="008102EA">
      <w:pPr>
        <w:pStyle w:val="Normal1"/>
        <w:spacing w:after="0"/>
        <w:ind w:left="737" w:right="737"/>
        <w:jc w:val="left"/>
        <w:rPr>
          <w:sz w:val="16"/>
          <w:szCs w:val="16"/>
        </w:rPr>
      </w:pPr>
      <w:r>
        <w:rPr>
          <w:sz w:val="16"/>
          <w:szCs w:val="16"/>
          <w:vertAlign w:val="superscript"/>
        </w:rPr>
        <w:t xml:space="preserve">1 </w:t>
      </w:r>
      <w:r w:rsidR="007459B1">
        <w:rPr>
          <w:sz w:val="16"/>
          <w:szCs w:val="16"/>
        </w:rPr>
        <w:t>Universidad Nacional del Altiplano</w:t>
      </w:r>
      <w:r w:rsidR="00E26684">
        <w:rPr>
          <w:sz w:val="16"/>
          <w:szCs w:val="16"/>
        </w:rPr>
        <w:t xml:space="preserve">, </w:t>
      </w:r>
      <w:r w:rsidR="007459B1">
        <w:rPr>
          <w:sz w:val="16"/>
          <w:szCs w:val="16"/>
        </w:rPr>
        <w:t>Puno</w:t>
      </w:r>
      <w:r>
        <w:rPr>
          <w:sz w:val="16"/>
          <w:szCs w:val="16"/>
        </w:rPr>
        <w:t xml:space="preserve">, </w:t>
      </w:r>
      <w:r w:rsidR="007459B1">
        <w:rPr>
          <w:sz w:val="16"/>
          <w:szCs w:val="16"/>
        </w:rPr>
        <w:t>Per</w:t>
      </w:r>
      <w:r w:rsidR="007459B4">
        <w:rPr>
          <w:sz w:val="16"/>
          <w:szCs w:val="16"/>
        </w:rPr>
        <w:t>ú</w:t>
      </w:r>
      <w:r>
        <w:rPr>
          <w:sz w:val="16"/>
          <w:szCs w:val="16"/>
        </w:rPr>
        <w:t xml:space="preserve"> </w:t>
      </w:r>
    </w:p>
    <w:p w14:paraId="4C71B691" w14:textId="77777777" w:rsidR="009E5505" w:rsidRDefault="008102EA">
      <w:pPr>
        <w:pStyle w:val="Normal1"/>
        <w:spacing w:after="0"/>
        <w:ind w:left="737" w:right="737"/>
        <w:jc w:val="left"/>
        <w:rPr>
          <w:b/>
          <w:sz w:val="16"/>
          <w:szCs w:val="16"/>
        </w:rPr>
      </w:pPr>
      <w:hyperlink r:id="rId10">
        <w:r>
          <w:rPr>
            <w:color w:val="0000FF"/>
            <w:sz w:val="16"/>
            <w:szCs w:val="16"/>
            <w:u w:val="single"/>
          </w:rPr>
          <w:t>mail@servidor.com</w:t>
        </w:r>
      </w:hyperlink>
      <w:r>
        <w:rPr>
          <w:b/>
          <w:sz w:val="16"/>
          <w:szCs w:val="16"/>
        </w:rPr>
        <w:t xml:space="preserve">, </w:t>
      </w:r>
      <w:hyperlink r:id="rId11">
        <w:r>
          <w:rPr>
            <w:color w:val="0000FF"/>
            <w:sz w:val="16"/>
            <w:szCs w:val="16"/>
            <w:u w:val="single"/>
          </w:rPr>
          <w:t>mail2@servidor.com</w:t>
        </w:r>
      </w:hyperlink>
    </w:p>
    <w:p w14:paraId="4175A81A" w14:textId="77777777" w:rsidR="009E5505" w:rsidRDefault="009E5505">
      <w:pPr>
        <w:pStyle w:val="Normal1"/>
        <w:spacing w:after="0"/>
        <w:ind w:right="737"/>
        <w:jc w:val="left"/>
        <w:rPr>
          <w:b/>
          <w:sz w:val="22"/>
          <w:szCs w:val="22"/>
        </w:rPr>
        <w:sectPr w:rsidR="009E5505">
          <w:headerReference w:type="default" r:id="rId12"/>
          <w:footerReference w:type="default" r:id="rId13"/>
          <w:headerReference w:type="first" r:id="rId14"/>
          <w:footerReference w:type="first" r:id="rId15"/>
          <w:pgSz w:w="11906" w:h="16838"/>
          <w:pgMar w:top="2155" w:right="1077" w:bottom="1134" w:left="1077" w:header="0" w:footer="720" w:gutter="0"/>
          <w:pgNumType w:start="1"/>
          <w:cols w:space="720"/>
          <w:titlePg/>
        </w:sectPr>
      </w:pPr>
    </w:p>
    <w:p w14:paraId="59BEB59A" w14:textId="77777777" w:rsidR="009E5505" w:rsidRDefault="008102EA">
      <w:pPr>
        <w:pStyle w:val="Ttulo1"/>
        <w:jc w:val="center"/>
        <w:rPr>
          <w:rFonts w:ascii="Times New Roman" w:eastAsia="Times New Roman" w:hAnsi="Times New Roman" w:cs="Times New Roman"/>
        </w:rPr>
      </w:pPr>
      <w:r>
        <w:rPr>
          <w:rFonts w:ascii="Times New Roman" w:eastAsia="Times New Roman" w:hAnsi="Times New Roman" w:cs="Times New Roman"/>
        </w:rPr>
        <w:t>Resumen</w:t>
      </w:r>
    </w:p>
    <w:p w14:paraId="194D4BFF" w14:textId="752EBAC0" w:rsidR="009E5505" w:rsidRDefault="001C562A">
      <w:pPr>
        <w:pStyle w:val="Normal1"/>
      </w:pPr>
      <w:bookmarkStart w:id="4" w:name="_Hlk155609155"/>
      <w:r w:rsidRPr="00EC3AA7">
        <w:t xml:space="preserve">El uso de plataformas virtuales para el aprendizaje de los estudiantes universitarios, desde la perspectiva de los sujetos centrales del proceso educativo: el estudiantado. hacen uso del sistema de gestión de información o aula virtual universitaria, que contribuye a un mayor conocimiento del real impacto sobre el bienestar emocional y psicológico por el uso del aula virtual, habiendo sido su uso muy frecuente durante la pandemia, ahora con cierto grado de disminución en su uso Post </w:t>
      </w:r>
      <w:proofErr w:type="spellStart"/>
      <w:r w:rsidRPr="00EC3AA7">
        <w:t>Covid</w:t>
      </w:r>
      <w:proofErr w:type="spellEnd"/>
      <w:r w:rsidRPr="00EC3AA7">
        <w:t xml:space="preserve"> 19; que viene generando una sobre carga en los estudiantes. El proceso de desarrolló fue un diseño descriptivo, para la recolección de datos se efectuaron encuestas previa validación mediante expertos y la prueba estadística de confiabilidad al instrumento de recolección de datos. Los hallazgos muestran que la percepción estudiantil respecto a la influencia del uso del aula virtual como plataforma informática para complementar los procesos de enseñanza </w:t>
      </w:r>
      <w:r w:rsidR="00EC3AA7" w:rsidRPr="00EC3AA7">
        <w:t xml:space="preserve">muestran niveles medios con tendencia a bajas, </w:t>
      </w:r>
      <w:r w:rsidRPr="00EC3AA7">
        <w:t>sobre el bienestar emocional</w:t>
      </w:r>
      <w:r w:rsidR="00EC3AA7" w:rsidRPr="00EC3AA7">
        <w:t>-sicológico</w:t>
      </w:r>
      <w:r w:rsidR="00F051DF">
        <w:t>, con el tiempo podría representar perjuicios sobre los estudiantes</w:t>
      </w:r>
      <w:r w:rsidRPr="00EC3AA7">
        <w:t xml:space="preserve">. </w:t>
      </w:r>
      <w:r w:rsidR="00F051DF">
        <w:t>C</w:t>
      </w:r>
      <w:r w:rsidR="00F051DF" w:rsidRPr="00EC3AA7">
        <w:t>oncluyé</w:t>
      </w:r>
      <w:r w:rsidR="00F051DF">
        <w:t>ndose sin embargo</w:t>
      </w:r>
      <w:r w:rsidRPr="00EC3AA7">
        <w:t xml:space="preserve"> que</w:t>
      </w:r>
      <w:r w:rsidR="00EC3AA7" w:rsidRPr="00EC3AA7">
        <w:t xml:space="preserve"> la</w:t>
      </w:r>
      <w:r w:rsidRPr="00EC3AA7">
        <w:t xml:space="preserve"> utilización heredada de la época</w:t>
      </w:r>
      <w:r w:rsidR="00F051DF">
        <w:t xml:space="preserve"> </w:t>
      </w:r>
      <w:r w:rsidRPr="00EC3AA7">
        <w:t xml:space="preserve">de pandemia </w:t>
      </w:r>
      <w:r w:rsidR="00F051DF">
        <w:t xml:space="preserve">sobre </w:t>
      </w:r>
      <w:r w:rsidRPr="00EC3AA7">
        <w:t>la enseñanza</w:t>
      </w:r>
      <w:r w:rsidR="00F051DF">
        <w:t>,</w:t>
      </w:r>
      <w:r w:rsidRPr="00EC3AA7">
        <w:t xml:space="preserve"> requiere tomar de forma permanente el uso y asimilar la atención y ocupación adicional a la plataforma educativa virtual como un soporte que provee y facilita como un medio de intercambio de información, así como la presentación de sus asignaciones, impactando de manera individual y colectiva al estudiantado</w:t>
      </w:r>
      <w:r w:rsidR="00EC3AA7">
        <w:t xml:space="preserve"> </w:t>
      </w:r>
      <w:r w:rsidR="009A43B8">
        <w:t xml:space="preserve">de nivel </w:t>
      </w:r>
      <w:r w:rsidR="00EC3AA7">
        <w:t>universitario</w:t>
      </w:r>
      <w:bookmarkEnd w:id="4"/>
      <w:r w:rsidRPr="00EC3AA7">
        <w:t>.</w:t>
      </w:r>
    </w:p>
    <w:p w14:paraId="4569382C" w14:textId="61AD27E5" w:rsidR="009E5505" w:rsidRDefault="008102EA">
      <w:pPr>
        <w:pStyle w:val="Normal1"/>
        <w:rPr>
          <w:color w:val="333333"/>
        </w:rPr>
      </w:pPr>
      <w:r>
        <w:rPr>
          <w:i/>
        </w:rPr>
        <w:t>Palabras clave</w:t>
      </w:r>
      <w:r>
        <w:t xml:space="preserve">: </w:t>
      </w:r>
      <w:bookmarkStart w:id="5" w:name="_Hlk155680171"/>
      <w:r w:rsidR="001C562A" w:rsidRPr="001C562A">
        <w:t xml:space="preserve">Bienestar emocional; </w:t>
      </w:r>
      <w:r w:rsidR="001C562A">
        <w:t>B</w:t>
      </w:r>
      <w:r w:rsidR="001C562A" w:rsidRPr="001C562A">
        <w:t xml:space="preserve">ienestar psicológico; </w:t>
      </w:r>
      <w:r w:rsidR="000F4B60">
        <w:t>E</w:t>
      </w:r>
      <w:r w:rsidR="000F4B60" w:rsidRPr="000F4B60">
        <w:t>ducación a distancia</w:t>
      </w:r>
      <w:r w:rsidR="000F4B60">
        <w:t>;</w:t>
      </w:r>
      <w:r w:rsidR="000F4B60" w:rsidRPr="000F4B60">
        <w:t xml:space="preserve"> e-learning</w:t>
      </w:r>
      <w:r w:rsidR="000F4B60">
        <w:t>;</w:t>
      </w:r>
      <w:r w:rsidR="000F4B60" w:rsidRPr="000F4B60">
        <w:t xml:space="preserve"> </w:t>
      </w:r>
      <w:r w:rsidR="001C562A">
        <w:t>P</w:t>
      </w:r>
      <w:r w:rsidR="001C562A" w:rsidRPr="001C562A">
        <w:t xml:space="preserve">ercepción del bienestar; </w:t>
      </w:r>
      <w:r w:rsidR="001C562A">
        <w:t>P</w:t>
      </w:r>
      <w:r w:rsidR="001C562A" w:rsidRPr="001C562A">
        <w:t xml:space="preserve">lataforma virtual; </w:t>
      </w:r>
      <w:r w:rsidR="001C562A">
        <w:t>P</w:t>
      </w:r>
      <w:r w:rsidR="001C562A" w:rsidRPr="001C562A">
        <w:t>ost Covid­19</w:t>
      </w:r>
      <w:bookmarkEnd w:id="5"/>
      <w:r>
        <w:rPr>
          <w:rFonts w:ascii="Arial" w:eastAsia="Arial" w:hAnsi="Arial" w:cs="Arial"/>
          <w:color w:val="333333"/>
          <w:highlight w:val="white"/>
        </w:rPr>
        <w:t xml:space="preserve"> </w:t>
      </w:r>
    </w:p>
    <w:p w14:paraId="709CD536" w14:textId="77777777" w:rsidR="009E5505" w:rsidRPr="003D43E1" w:rsidRDefault="008102EA">
      <w:pPr>
        <w:pStyle w:val="Ttulo1"/>
        <w:jc w:val="center"/>
        <w:rPr>
          <w:rFonts w:ascii="Times New Roman" w:eastAsia="Times New Roman" w:hAnsi="Times New Roman" w:cs="Times New Roman"/>
          <w:lang w:val="en-US"/>
        </w:rPr>
      </w:pPr>
      <w:r w:rsidRPr="003D43E1">
        <w:rPr>
          <w:rFonts w:ascii="Times New Roman" w:eastAsia="Times New Roman" w:hAnsi="Times New Roman" w:cs="Times New Roman"/>
          <w:lang w:val="en-US"/>
        </w:rPr>
        <w:t>Abstract</w:t>
      </w:r>
    </w:p>
    <w:p w14:paraId="4BAC61AB" w14:textId="25C6DC92" w:rsidR="009E5505" w:rsidRPr="003D43E1" w:rsidRDefault="009A43B8">
      <w:pPr>
        <w:pStyle w:val="Normal1"/>
        <w:rPr>
          <w:lang w:val="en-US"/>
        </w:rPr>
      </w:pPr>
      <w:r w:rsidRPr="003D43E1">
        <w:rPr>
          <w:lang w:val="en-US"/>
        </w:rPr>
        <w:t xml:space="preserve">The use of virtual platforms for the learning of university students, from the perspective of the central subjects of the educational process: the student body. The use of virtual platforms for the learning of university students, from the perspective of the central subjects of the educational process: the student body. make use of the information management system or university virtual classroom, which contributes to a greater knowledge of the real impact on the emotional and psychological well-being by the use of the virtual classroom, having been its very frequent use during the pandemic, now with a certain degree of decrease in its use Post Covid 19; which is generating an overload in the students. The process of development was a descriptive design, for data collection surveys were conducted after validation by experts and the statistical test of reliability to the data collection instrument. </w:t>
      </w:r>
      <w:r w:rsidR="00F051DF" w:rsidRPr="003D43E1">
        <w:rPr>
          <w:lang w:val="en-US"/>
        </w:rPr>
        <w:t xml:space="preserve">The findings show that the student perception regarding the influence of the use of the virtual classroom as a computer platform to complement the teaching processes show medium levels with a tendency to low, on the emotional-psychological well-being, over time could represent harm on students. Concluding however that the use inherited from the time of pandemic on teaching, requires to take permanently the use and assimilate the attention and additional occupation to the virtual educational platform as a support that provides and facilitates as a means of information exchange, as well as the presentation of their assignments, impacting </w:t>
      </w:r>
      <w:r w:rsidR="00F051DF" w:rsidRPr="003D43E1">
        <w:rPr>
          <w:lang w:val="en-US"/>
        </w:rPr>
        <w:lastRenderedPageBreak/>
        <w:t>individually and collectively to the student body of university level</w:t>
      </w:r>
      <w:r w:rsidRPr="003D43E1">
        <w:rPr>
          <w:lang w:val="en-US"/>
        </w:rPr>
        <w:t>.</w:t>
      </w:r>
    </w:p>
    <w:p w14:paraId="2F2BAA13" w14:textId="4531B995" w:rsidR="009E5505" w:rsidRPr="003D43E1" w:rsidRDefault="008102EA">
      <w:pPr>
        <w:pStyle w:val="Normal1"/>
        <w:rPr>
          <w:lang w:val="en-US"/>
        </w:rPr>
      </w:pPr>
      <w:r w:rsidRPr="003D43E1">
        <w:rPr>
          <w:i/>
          <w:lang w:val="en-US"/>
        </w:rPr>
        <w:t>Keywords</w:t>
      </w:r>
      <w:r w:rsidRPr="003D43E1">
        <w:rPr>
          <w:lang w:val="en-US"/>
        </w:rPr>
        <w:t xml:space="preserve">: </w:t>
      </w:r>
      <w:r w:rsidR="000F4B60" w:rsidRPr="003D43E1">
        <w:rPr>
          <w:lang w:val="en-US"/>
        </w:rPr>
        <w:t>Emotional wellbeing; Psychological wellbeing; Distance education; e-learning; Perception of wellbeing; Virtual platform; Post Covid19</w:t>
      </w:r>
      <w:r w:rsidRPr="003D43E1">
        <w:rPr>
          <w:lang w:val="en-US"/>
        </w:rPr>
        <w:t xml:space="preserve">. </w:t>
      </w:r>
    </w:p>
    <w:p w14:paraId="39286349" w14:textId="77777777" w:rsidR="009E5505" w:rsidRDefault="008102EA">
      <w:pPr>
        <w:pStyle w:val="Ttulo1"/>
        <w:numPr>
          <w:ilvl w:val="0"/>
          <w:numId w:val="1"/>
        </w:numPr>
        <w:ind w:hanging="432"/>
        <w:rPr>
          <w:rFonts w:ascii="Times New Roman" w:eastAsia="Times New Roman" w:hAnsi="Times New Roman" w:cs="Times New Roman"/>
        </w:rPr>
      </w:pPr>
      <w:r>
        <w:rPr>
          <w:rFonts w:ascii="Times New Roman" w:eastAsia="Times New Roman" w:hAnsi="Times New Roman" w:cs="Times New Roman"/>
        </w:rPr>
        <w:t>Introducción</w:t>
      </w:r>
    </w:p>
    <w:p w14:paraId="762CC777" w14:textId="016C73CC" w:rsidR="001F462F" w:rsidRDefault="001F462F">
      <w:pPr>
        <w:pStyle w:val="Normal1"/>
      </w:pPr>
      <w:r w:rsidRPr="001F462F">
        <w:t xml:space="preserve">La situación actual en la Educación Superior </w:t>
      </w:r>
      <w:r>
        <w:t>Universitaria presenta</w:t>
      </w:r>
      <w:r w:rsidRPr="001F462F">
        <w:t xml:space="preserve"> la urgencia de perfeccionar los métodos de aprendizaje</w:t>
      </w:r>
      <w:r>
        <w:t xml:space="preserve"> y </w:t>
      </w:r>
      <w:r w:rsidRPr="001F462F">
        <w:t xml:space="preserve">enseñanza. </w:t>
      </w:r>
      <w:r>
        <w:t>El desarrollo</w:t>
      </w:r>
      <w:r w:rsidRPr="001F462F">
        <w:t xml:space="preserve"> de la sociedad de la información está generando cambios en la forma en que se estructura el aprendizaje y se transmite el conocimiento. Por esta razón, resulta </w:t>
      </w:r>
      <w:r>
        <w:t>primordial la</w:t>
      </w:r>
      <w:r w:rsidRPr="001F462F">
        <w:t xml:space="preserve"> mejora</w:t>
      </w:r>
      <w:r>
        <w:t xml:space="preserve"> de</w:t>
      </w:r>
      <w:r w:rsidRPr="001F462F">
        <w:t xml:space="preserve"> los procedimientos de enseñanza-aprendizaje, evaluar el desempeño tanto de </w:t>
      </w:r>
      <w:r>
        <w:t>docent</w:t>
      </w:r>
      <w:r w:rsidRPr="001F462F">
        <w:t>es como de estudiantes, y explorar nuevas metodologías y Tecnologías de la Información y Comunicación (TIC) para mantenerse a la vanguardia de la evolución educativa.</w:t>
      </w:r>
    </w:p>
    <w:p w14:paraId="38A2F7E8" w14:textId="4D73A46F" w:rsidR="00ED4557" w:rsidRDefault="00ED4557">
      <w:pPr>
        <w:pStyle w:val="Normal1"/>
      </w:pPr>
      <w:r w:rsidRPr="00ED4557">
        <w:t>Antes de la pandemia, las formas habituales de comunicación asincrónica utilizadas como complemento a las clases presenciales incluían el correo electrónico (E-mail), Facebook y el Blog de Cátedra. Durante el período de confinamiento, se introdujeron nuevas formas de comunicación, incorporando la plataforma Zoom como herramienta sincrónica, mientras que el Canal de YouTube y Aulas Web se sumaron como métodos asincrónicos</w:t>
      </w:r>
      <w:r>
        <w:t xml:space="preserve"> </w:t>
      </w:r>
      <w:r>
        <w:fldChar w:fldCharType="begin" w:fldLock="1"/>
      </w:r>
      <w:r w:rsidR="00557B44">
        <w:instrText>ADDIN CSL_CITATION {"citationItems":[{"id":"ITEM-1","itemData":{"DOI":"10.24215/18509959.28.e7","ISSN":"1851-0086","abstract":"Se realiza un recorrido analítico–reflexivo mediante la reconstrucción de estrategias didácticas para el trabajo grupal. Disruptivamente, en el año 2020 debido a la coyuntura del COVID-19, se implementaron recursos para el trabajo colaborativo en la cursada en línea reemplazando a las clases presenciales de Planificación Territorial II de la Facultad de Arquitectura y Urbanismo de la Universidad Nacional de la Plata. El trabajo en taller es una práctica tradicional en la Facultad de Arquitectura, y especialmente en la materia planificación territorial, donde el trabajo anual presencial se desarrolla en equipo. Además de describir e incorporar diversas TIC ́s en el aulavirtual, se analizan los modos de comunicación y las estrategias; y se reflexiona sobre los diferentes roles del vínculo entre docente - estudiantes - estudiantes. Finalmente,se evalúa el impacto y las repercusiones que fueron recibidas por medio de una encuesta realizada. El aporte reside en dar registro sobre la experiencia en línea y los posibles recursos que ofrecen las estrategias para el trabajo grupal en taller sincrónico y asincrónico. La conclusión intenta dar cuenta de los cambios y las continuidades que podrían persistir, a partir de las adaptaciones efectuadas en la transición de la cursada anual presencial al modo virtual en línea.","author":[{"dropping-particle":"","family":"Primerano","given":"Priscila","non-dropping-particle":"","parse-names":false,"suffix":""},{"dropping-particle":"","family":"Sanchez","given":"Arrabal María B.","non-dropping-particle":"","parse-names":false,"suffix":""}],"container-title":"Revista Iberoamericana de Tecnología en Educación y Educación en Tecnología","id":"ITEM-1","issue":"28","issued":{"date-parts":[["2021"]]},"page":"56-63","title":"Reconstrucción analítica de las didácticas y estrategias para el trabajo grupal, en la comisión de la cursada virtual 2020 durante el contexto de pandemia.","type":"article-journal"},"uris":["http://www.mendeley.com/documents/?uuid=32691a09-4510-4c28-a1e1-e4ec396980d8"]}],"mendeley":{"formattedCitation":"(Primerano &amp; Sanchez, 2021)","plainTextFormattedCitation":"(Primerano &amp; Sanchez, 2021)","previouslyFormattedCitation":"[1]"},"properties":{"noteIndex":0},"schema":"https://github.com/citation-style-language/schema/raw/master/csl-citation.json"}</w:instrText>
      </w:r>
      <w:r>
        <w:fldChar w:fldCharType="separate"/>
      </w:r>
      <w:r w:rsidR="00557B44" w:rsidRPr="00557B44">
        <w:rPr>
          <w:noProof/>
        </w:rPr>
        <w:t>(Primerano &amp; Sanchez, 2021)</w:t>
      </w:r>
      <w:r>
        <w:fldChar w:fldCharType="end"/>
      </w:r>
      <w:r w:rsidRPr="00ED4557">
        <w:t>.</w:t>
      </w:r>
    </w:p>
    <w:p w14:paraId="4EAE88F5" w14:textId="4BEA6FB5" w:rsidR="008674DC" w:rsidRDefault="00FF681A">
      <w:pPr>
        <w:pStyle w:val="Normal1"/>
      </w:pPr>
      <w:r>
        <w:t>E</w:t>
      </w:r>
      <w:r w:rsidRPr="001842F9">
        <w:t>l Covid-19 ha alterado la vida normal de las personas en el mundo entero</w:t>
      </w:r>
      <w:r w:rsidR="009F5E7E">
        <w:t>, este</w:t>
      </w:r>
      <w:r w:rsidR="009F5E7E" w:rsidRPr="009F5E7E">
        <w:t xml:space="preserve"> acontecimiento infeccioso y sanitario a gran escala ejerció una enorme presión sobre el gobierno chino, los profesionales médicos y sanitarios y el público en genera</w:t>
      </w:r>
      <w:r w:rsidR="009F5E7E">
        <w:t xml:space="preserve">l y las </w:t>
      </w:r>
      <w:r w:rsidR="008674DC" w:rsidRPr="008674DC">
        <w:t>instituciones educativas universitarias han considerado apropiado introducir aulas virtuales para llevar a cabo las actividades académicas. En este entorno, los estudiantes universitarios se han visto en la necesidad de conectarse a través de Internet, participando en clases tanto sincrónicas como asíncronas</w:t>
      </w:r>
      <w:r>
        <w:t xml:space="preserve"> </w:t>
      </w:r>
      <w:r w:rsidR="009F5E7E">
        <w:fldChar w:fldCharType="begin" w:fldLock="1"/>
      </w:r>
      <w:r w:rsidR="00557B44">
        <w:instrText>ADDIN CSL_CITATION {"citationItems":[{"id":"ITEM-1","itemData":{"DOI":"10.1016/j.psychres.2020.112934","ISSN":"18727123","PMID":"32229390","abstract":"A COVID-19 epidemic has been spreading in China and other parts of the world since December 2019. The epidemic has brought not only the risk of death from infection but also unbearable psychological pressure. We sampled college students from Changzhi medical college by using cluster sampling. They responded to a questionnaire packet that included the 7-item Generalized Anxiety Disorder Scale (GAD-7) and those inquiring the participants’ basic information. We received 7,143 responses. Results indicated that 0.9% of the respondents were experiencing severe anxiety, 2.7% moderate anxiety, and 21.3% mild anxiety. Moreover, living in urban areas (OR = 0.810, 95% CI = 0.709 - 0.925), family income stability (OR = 0.726, 95% CI = 0.645 - 0.817) and living with parents (OR = 0.752, 95% CI = 0.596 - 0.950) were protective factors against anxiety. Moreover, having relatives or acquaintances infected with COVID-19 was a risk factor for increasing the anxiety of college students (OR = 3.007, 95% CI = 2.377 - 3.804). Results of correlation analysis indicated that economic effects, and effects on daily life, as well as delays in academic activities, were positively associated with anxiety symptoms (P &lt;.001). However, social support was negatively correlated with the level of anxiety (P &lt;.001). It is suggested that the mental health of college students should be monitored during epidemics.","author":[{"dropping-particle":"","family":"Cao","given":"Wenjun","non-dropping-particle":"","parse-names":false,"suffix":""},{"dropping-particle":"","family":"Fang","given":"Ziwei","non-dropping-particle":"","parse-names":false,"suffix":""},{"dropping-particle":"","family":"Hou","given":"Guoqiang","non-dropping-particle":"","parse-names":false,"suffix":""},{"dropping-particle":"","family":"Han","given":"Mei","non-dropping-particle":"","parse-names":false,"suffix":""},{"dropping-particle":"","family":"Xu","given":"Xinrong","non-dropping-particle":"","parse-names":false,"suffix":""},{"dropping-particle":"","family":"Dong","given":"Jiaxin","non-dropping-particle":"","parse-names":false,"suffix":""},{"dropping-particle":"","family":"Zheng","given":"Jianzhong","non-dropping-particle":"","parse-names":false,"suffix":""}],"container-title":"Psychiatry Research","id":"ITEM-1","issued":{"date-parts":[["2020"]]},"page":"112934","publisher":"Elsevier B.V.","title":"The psychological impact of the COVID-19 epidemic on college students in China","type":"article-journal","volume":"287"},"uris":["http://www.mendeley.com/documents/?uuid=73d91da2-02da-4473-ba8f-a41987c8f217"]}],"mendeley":{"formattedCitation":"(Cao et al., 2020)","plainTextFormattedCitation":"(Cao et al., 2020)","previouslyFormattedCitation":"[2]"},"properties":{"noteIndex":0},"schema":"https://github.com/citation-style-language/schema/raw/master/csl-citation.json"}</w:instrText>
      </w:r>
      <w:r w:rsidR="009F5E7E">
        <w:fldChar w:fldCharType="separate"/>
      </w:r>
      <w:r w:rsidR="00557B44" w:rsidRPr="00557B44">
        <w:rPr>
          <w:noProof/>
        </w:rPr>
        <w:t>(Cao et al., 2020)</w:t>
      </w:r>
      <w:r w:rsidR="009F5E7E">
        <w:fldChar w:fldCharType="end"/>
      </w:r>
      <w:r>
        <w:t>.</w:t>
      </w:r>
    </w:p>
    <w:p w14:paraId="22FE062D" w14:textId="7DD7DF59" w:rsidR="0020323B" w:rsidRDefault="001F462F">
      <w:pPr>
        <w:pStyle w:val="Normal1"/>
      </w:pPr>
      <w:r>
        <w:t>En una de las principales TICs, se tiene a l</w:t>
      </w:r>
      <w:r w:rsidR="00B608E9" w:rsidRPr="00B608E9">
        <w:t>a plataforma educativa en línea de la Universidad Nacional del Altiplano Puno sirve como un entorno virtual donde los profesores tienen la posibilidad de subir materiales del curso, asignaciones y recursos educativos. A su vez, los estudiantes utilizan esta plataforma para llevar a cabo actividades, participar en discusiones y cumplir con evaluaciones.</w:t>
      </w:r>
      <w:r w:rsidR="00B608E9">
        <w:t xml:space="preserve"> </w:t>
      </w:r>
      <w:r w:rsidR="0020323B" w:rsidRPr="0020323B">
        <w:t xml:space="preserve">Antes de la pandemia solo algunas universidades ofrecían la experiencia de las clases y plataformas virtuales, que permitieron contar con una herramienta de respaldo ante la pandemia del </w:t>
      </w:r>
      <w:r w:rsidR="00DE383B" w:rsidRPr="0020323B">
        <w:t>COVID</w:t>
      </w:r>
      <w:r w:rsidR="0020323B" w:rsidRPr="0020323B">
        <w:t xml:space="preserve">-19. La accesibilidad desde diferentes dispositivos como </w:t>
      </w:r>
      <w:r w:rsidR="0020323B" w:rsidRPr="0020323B">
        <w:t xml:space="preserve">laptops, </w:t>
      </w:r>
      <w:proofErr w:type="spellStart"/>
      <w:r w:rsidR="0020323B" w:rsidRPr="0020323B">
        <w:t>tablets</w:t>
      </w:r>
      <w:proofErr w:type="spellEnd"/>
      <w:r w:rsidR="0020323B" w:rsidRPr="0020323B">
        <w:t xml:space="preserve"> y celulares; y la facilidad de uso de los mismos. Otro aspecto en el que coinciden algunos profesores, es los que fomentan la participación de los estudiantes como un nuevo reto</w:t>
      </w:r>
      <w:r w:rsidR="0020323B">
        <w:t xml:space="preserve"> </w:t>
      </w:r>
      <w:r w:rsidR="0020323B">
        <w:fldChar w:fldCharType="begin" w:fldLock="1"/>
      </w:r>
      <w:r w:rsidR="00557B44">
        <w:instrText>ADDIN CSL_CITATION {"citationItems":[{"id":"ITEM-1","itemData":{"DOI":"10.1109/ICACIT50253.2020.9277672","ISBN":"9781728171180","abstract":"The objective of this research is to know the impact of the use of virtual classrooms in university higher education. A descriptive and quantitative research was carried out in the engineering programs of the National University of the Altiplano. A survey was conducted of a random sample of 3,581 students. The results show that the students of the National University of the Altiplano do not use the virtual classrooms in their entirety. It is concluded that virtual classrooms are not used by students, since they have not been implemented according to the reality of the students. However, if use were made of these technologies, students could increase their academic performance taking advantage of the elements and resources offered by this technology to increase your academic performance.","author":[{"dropping-particle":"","family":"Acero","given":"Julio Fredy Chura","non-dropping-particle":"","parse-names":false,"suffix":""},{"dropping-particle":"","family":"Viamonte","given":"Wilhem R.Limachi","non-dropping-particle":"","parse-names":false,"suffix":""},{"dropping-particle":"","family":"Velasquez","given":"Omar Chayna","non-dropping-particle":"","parse-names":false,"suffix":""},{"dropping-particle":"","family":"Pari","given":"Edwin Rene Pari","non-dropping-particle":"","parse-names":false,"suffix":""}],"container-title":"Proceedings of the 2020 IEEE International Symposium on Accreditation of Engineering and Computing Education, ICACIT 2020","id":"ITEM-1","issued":{"date-parts":[["2020"]]},"page":"20-23","title":"Virtual University Education is an Environment without Losing its Essence in the Teaching and Learning Spaces","type":"article-journal"},"uris":["http://www.mendeley.com/documents/?uuid=b7af8edc-bc46-4d70-9d00-dc38958893a9"]}],"mendeley":{"formattedCitation":"(Acero et al., 2020)","plainTextFormattedCitation":"(Acero et al., 2020)","previouslyFormattedCitation":"[3]"},"properties":{"noteIndex":0},"schema":"https://github.com/citation-style-language/schema/raw/master/csl-citation.json"}</w:instrText>
      </w:r>
      <w:r w:rsidR="0020323B">
        <w:fldChar w:fldCharType="separate"/>
      </w:r>
      <w:r w:rsidR="00557B44" w:rsidRPr="00557B44">
        <w:rPr>
          <w:noProof/>
        </w:rPr>
        <w:t>(Acero et al., 2020)</w:t>
      </w:r>
      <w:r w:rsidR="0020323B">
        <w:fldChar w:fldCharType="end"/>
      </w:r>
      <w:r w:rsidR="0020323B" w:rsidRPr="0020323B">
        <w:t>.</w:t>
      </w:r>
    </w:p>
    <w:p w14:paraId="52A66DE3" w14:textId="77777777" w:rsidR="005C77B4" w:rsidRDefault="005C77B4">
      <w:pPr>
        <w:pStyle w:val="Normal1"/>
      </w:pPr>
      <w:r w:rsidRPr="005C77B4">
        <w:t xml:space="preserve">El uso de las Tecnologías de la Información y la Comunicación (TIC) fue prominente durante la pandemia, y su persistencia apunta hacia una nueva dinámica en el entorno físico del aula. </w:t>
      </w:r>
    </w:p>
    <w:p w14:paraId="4FB00AD7" w14:textId="1A8ED17E" w:rsidR="009E5505" w:rsidRDefault="005C77B4">
      <w:pPr>
        <w:pStyle w:val="Normal1"/>
      </w:pPr>
      <w:r>
        <w:t>L</w:t>
      </w:r>
      <w:r w:rsidR="00D32B7F">
        <w:t>a</w:t>
      </w:r>
      <w:r w:rsidR="00D32B7F" w:rsidRPr="00D32B7F">
        <w:t xml:space="preserve"> plataforma virtual </w:t>
      </w:r>
      <w:r>
        <w:t xml:space="preserve">considerado como una TIC, que es </w:t>
      </w:r>
      <w:r w:rsidR="00D32B7F" w:rsidRPr="00D32B7F">
        <w:t xml:space="preserve">utilizada para el aprendizaje y la enseñanza </w:t>
      </w:r>
      <w:r>
        <w:t xml:space="preserve">a nivel </w:t>
      </w:r>
      <w:r w:rsidR="00D32B7F" w:rsidRPr="00D32B7F">
        <w:t>universitari</w:t>
      </w:r>
      <w:r>
        <w:t>o o de educación superior; entre los que se presentan en la actualidad como más populares: el</w:t>
      </w:r>
      <w:r w:rsidR="00D32B7F" w:rsidRPr="00D32B7F">
        <w:t xml:space="preserve"> </w:t>
      </w:r>
      <w:r w:rsidR="00D32B7F">
        <w:t xml:space="preserve">Google </w:t>
      </w:r>
      <w:proofErr w:type="spellStart"/>
      <w:r w:rsidR="00D32B7F" w:rsidRPr="00D32B7F">
        <w:t>Meet</w:t>
      </w:r>
      <w:proofErr w:type="spellEnd"/>
      <w:r w:rsidR="00D32B7F" w:rsidRPr="00D32B7F">
        <w:t>, Zoom, Moodle</w:t>
      </w:r>
      <w:r w:rsidR="00D32B7F">
        <w:t>,</w:t>
      </w:r>
      <w:r w:rsidR="00D32B7F" w:rsidRPr="00D32B7F">
        <w:t xml:space="preserve"> </w:t>
      </w:r>
      <w:proofErr w:type="spellStart"/>
      <w:r w:rsidR="00D32B7F" w:rsidRPr="00D32B7F">
        <w:t>Laurassia</w:t>
      </w:r>
      <w:proofErr w:type="spellEnd"/>
      <w:r w:rsidR="00D32B7F" w:rsidRPr="00D32B7F">
        <w:t xml:space="preserve">, </w:t>
      </w:r>
      <w:proofErr w:type="spellStart"/>
      <w:r w:rsidR="00D32B7F" w:rsidRPr="00D32B7F">
        <w:t>Canvas</w:t>
      </w:r>
      <w:proofErr w:type="spellEnd"/>
      <w:r w:rsidR="00D32B7F" w:rsidRPr="00D32B7F">
        <w:t xml:space="preserve">, </w:t>
      </w:r>
      <w:r w:rsidR="00D32B7F">
        <w:t xml:space="preserve">entre otros, </w:t>
      </w:r>
      <w:r w:rsidR="00D32B7F" w:rsidRPr="00D32B7F">
        <w:t xml:space="preserve">son parte de los principales </w:t>
      </w:r>
      <w:r>
        <w:t xml:space="preserve">TICs o más específicamente denominados como </w:t>
      </w:r>
      <w:r w:rsidR="00D32B7F" w:rsidRPr="00D32B7F">
        <w:t xml:space="preserve">sistemas de gestión </w:t>
      </w:r>
      <w:r w:rsidR="00D32B7F">
        <w:t xml:space="preserve">virtual </w:t>
      </w:r>
      <w:r w:rsidR="00D32B7F" w:rsidRPr="00D32B7F">
        <w:t>de aprendizaje</w:t>
      </w:r>
      <w:r w:rsidR="00D32B7F">
        <w:t>; e</w:t>
      </w:r>
      <w:r w:rsidR="00D32B7F" w:rsidRPr="00D32B7F">
        <w:t>stos sistemas se encargan de administrar entornos de aprendizaje en línea o virtuales, tanto sincrónicos como asíncronos, y se realizan en aulas virtuales</w:t>
      </w:r>
      <w:r w:rsidR="00D32B7F">
        <w:t xml:space="preserve"> </w:t>
      </w:r>
      <w:r w:rsidR="00D32B7F">
        <w:fldChar w:fldCharType="begin" w:fldLock="1"/>
      </w:r>
      <w:r w:rsidR="00557B44">
        <w:instrText>ADDIN CSL_CITATION {"citationItems":[{"id":"ITEM-1","itemData":{"DOI":"10.56712/latam.v4i2.985","abstract":"La investigación tiene como objetivo determinar la relación entre la enseñanza virtual y el aprendizaje por competencias en el ámbito de la educación superior universitaria en Puno, Perú. El enfoque metodológico utilizado es cuantitativo, de carácter descriptivo-correlacional y con un diseño no experimental-transversal. La población objeto de estudio está compuesta por 463 estudiantes pertenecientes a la Facultad de Ciencias Sociales. Se aplicó una muestra obtenida mediante el método de muestreo aleatorio simple, contando con la participación de 210 estudiantes de los programas de estudios de Sociología, Antropología, Turismo, Arte y Ciencias de la Comunicación Social de la UNA - Puno. La técnica de recolección de datos empleada en el estudio fue la encuesta, utilizando un cuestionario como instrumento. Para contrastar las hipótesis planteadas, se llevó a cabo el análisis estadístico de Rho de Spearman. Los resultados del estudio indican una relación significativa y alta entre las variables de plataformas virtuales y aprendizaje por competencias en el ámbito de la educación superior universitaria en Puno, Perú. Específicamente, el valor obtenido para el p fue de 0.000, lo cual resultó ser menor al nivel de significancia establecido de α = 0.05 (0.000 &lt; 0.05). Además, el coeficiente de correlación de Spearman, con un valor de 0.677, reveló una correlación positiva y significativa entre ambas variables en el contexto universitario mencionado.","author":[{"dropping-particle":"","family":"Hinojosa","given":"Mamani Jhonatan","non-dropping-particle":"","parse-names":false,"suffix":""},{"dropping-particle":"","family":"Mamani","given":"Gamarra Javier Elías","non-dropping-particle":"","parse-names":false,"suffix":""},{"dropping-particle":"","family":"Machaca","given":"Avilés Mao Tsetung","non-dropping-particle":"","parse-names":false,"suffix":""},{"dropping-particle":"","family":"Zela","given":"Paricahua Melissa","non-dropping-particle":"","parse-names":false,"suffix":""},{"dropping-particle":"","family":"Neira","given":"Cutipa Omar Luis","non-dropping-particle":"","parse-names":false,"suffix":""}],"container-title":"LATAM Revista Latinoamericana de Ciencias Sociales y Humanidades","id":"ITEM-1","issue":"2","issued":{"date-parts":[["2023"]]},"page":"5338-5353","title":"Plataformas virtuales y aprendizaje basado en competencias en la educación superior universitaria, Puno – Perú","type":"article-journal","volume":"4"},"uris":["http://www.mendeley.com/documents/?uuid=be6065ca-f8e3-4d90-a013-7be439939dac"]}],"mendeley":{"formattedCitation":"(Hinojosa et al., 2023)","plainTextFormattedCitation":"(Hinojosa et al., 2023)","previouslyFormattedCitation":"[4]"},"properties":{"noteIndex":0},"schema":"https://github.com/citation-style-language/schema/raw/master/csl-citation.json"}</w:instrText>
      </w:r>
      <w:r w:rsidR="00D32B7F">
        <w:fldChar w:fldCharType="separate"/>
      </w:r>
      <w:r w:rsidR="00557B44" w:rsidRPr="00557B44">
        <w:rPr>
          <w:noProof/>
        </w:rPr>
        <w:t>(Hinojosa et al., 2023)</w:t>
      </w:r>
      <w:r w:rsidR="00D32B7F">
        <w:fldChar w:fldCharType="end"/>
      </w:r>
      <w:r w:rsidR="008102EA">
        <w:t>.</w:t>
      </w:r>
    </w:p>
    <w:p w14:paraId="37E6C05D" w14:textId="77777777" w:rsidR="009C4ACF" w:rsidRDefault="009C4ACF" w:rsidP="009C4ACF">
      <w:r w:rsidRPr="00572397">
        <w:t>El estudio realiza un análisis</w:t>
      </w:r>
      <w:r>
        <w:t>,</w:t>
      </w:r>
      <w:r w:rsidRPr="00572397">
        <w:t xml:space="preserve"> </w:t>
      </w:r>
      <w:r>
        <w:t>post pandemia de como a pesar de haber retornado al desarrollo de actividades académicas de forma presencial, debido a la continuidad del uso de las plataformas,</w:t>
      </w:r>
      <w:r w:rsidRPr="00572397">
        <w:t xml:space="preserve"> el uso de plataformas virtuales para el aprendizaje viene afectando el bienestar emocional y psicológico de los estudiantes universitarios, desde la perspectiva de los sujetos centrales del proceso educativo: el estudiantado. Obtener datos e información sobre la percepción de quienes hacen uso directo del sistema de gestión de información o aula virtual universitaria, que contribuye a un mayor conocimiento del real impacto sobre el bienestar emocional y psicológico por el uso del aula virtual, habiendo sido su uso muy frecuente durante la época de la pandemia, ahora con cierto grado de disminución en su uso Post </w:t>
      </w:r>
      <w:proofErr w:type="spellStart"/>
      <w:r w:rsidRPr="00572397">
        <w:t>Covid</w:t>
      </w:r>
      <w:proofErr w:type="spellEnd"/>
      <w:r w:rsidRPr="00572397">
        <w:t xml:space="preserve"> 19, sin embargo, con una continua atención al sistema, por la habituación en su uso, además de los medios tradicionales de intercambio de información para la formación universitaria; que viene generando una sobre carga en los estudiantes.</w:t>
      </w:r>
    </w:p>
    <w:p w14:paraId="4737DEEB" w14:textId="75165286" w:rsidR="00DE383B" w:rsidRDefault="00DE383B" w:rsidP="009C4ACF">
      <w:r w:rsidRPr="00DE383B">
        <w:t>La virtualización de la educación es una tendencia global que ha experimentado un aumento significativo en los últimos años, especialmente impulsada por la pandemia de COVID-19. Se presenta como una opción viable para adaptar la educación a las necesidades de los estudiantes, a pesar de algunas resistencias hacia su desarrollo. Es esencial examinar los procesos de enseñanza y realizar cambios en un enfoque de mejora continua, reconociendo que esta modalidad se está consolidando como una alternativa necesaria para lograr los objetivos de la educación superior en términos de alcance y garantía de continuidad</w:t>
      </w:r>
      <w:r>
        <w:t xml:space="preserve"> </w:t>
      </w:r>
      <w:r>
        <w:fldChar w:fldCharType="begin" w:fldLock="1"/>
      </w:r>
      <w:r w:rsidR="00557B44">
        <w:instrText>ADDIN CSL_CITATION {"citationItems":[{"id":"ITEM-1","itemData":{"DOI":"10.21511/ppm.21(4).2023.40","ISSN":"18105467","abstract":"Currently, many universities are developing virtual education as an option for the training of future professionals. The objective of this study is to analyze aspects of the academic management of university virtual education from the perspective of students, teachers, and administrators. A mixed approach and non-experimental design were applied. Semi-structured interviews and surveys were used. The participants were 8 managers, 340 students, and 75 teachers from Peru, Colombia, Mexico, and Spain, from universities where virtual education is offered. The results show that 51% of teachers agree with the management, 50% accept the adequate use of technological tools, and only 20% say that virtual classes are effective. Concerning students, 45% agree with the management, but only 15% feel that they are attended to when problems arise in the virtual modality. The managers determine relevant aspects such as the importance of teacher training, having technological tools to ensure learning, and providing a comprehensive academic service, as is provided in the in-person modality. It is concluded that academic management in the virtual modality should prioritize the improvement of satisfaction levels of both students and teachers through adaptation processes, training, performance evaluation, attention, and problem-solving, as well as the use of virtual platforms that allow the development of competencies of the graduate profile and contribute to the comprehensive training of future professionals.","author":[{"dropping-particle":"","family":"Salazar-Rebaza","given":"Carola","non-dropping-particle":"","parse-names":false,"suffix":""},{"dropping-particle":"","family":"Zegarra-Alva","given":"Monica","non-dropping-particle":"","parse-names":false,"suffix":""},{"dropping-particle":"","family":"Cordova-Buiza","given":"Franklin","non-dropping-particle":"","parse-names":false,"suffix":""}],"container-title":"Problems and Perspectives in Management","id":"ITEM-1","issue":"4","issued":{"date-parts":[["2023"]]},"page":"531-544","title":"Academic management of university virtual education: An analysis from the perception of students, teachers, and managers","type":"article-journal","volume":"21"},"uris":["http://www.mendeley.com/documents/?uuid=00b6c3fa-5273-4de9-b290-1f75863b9108"]}],"mendeley":{"formattedCitation":"(Salazar-Rebaza et al., 2023)","plainTextFormattedCitation":"(Salazar-Rebaza et al., 2023)","previouslyFormattedCitation":"[5]"},"properties":{"noteIndex":0},"schema":"https://github.com/citation-style-language/schema/raw/master/csl-citation.json"}</w:instrText>
      </w:r>
      <w:r>
        <w:fldChar w:fldCharType="separate"/>
      </w:r>
      <w:r w:rsidR="00557B44" w:rsidRPr="00557B44">
        <w:rPr>
          <w:noProof/>
        </w:rPr>
        <w:t>(Salazar-Rebaza et al., 2023)</w:t>
      </w:r>
      <w:r>
        <w:fldChar w:fldCharType="end"/>
      </w:r>
      <w:r w:rsidRPr="00DE383B">
        <w:t>.</w:t>
      </w:r>
    </w:p>
    <w:p w14:paraId="6CF8F86D" w14:textId="1F8B1990" w:rsidR="009C4ACF" w:rsidRPr="005E6661" w:rsidRDefault="009C4ACF" w:rsidP="009C4ACF">
      <w:r w:rsidRPr="005E6661">
        <w:lastRenderedPageBreak/>
        <w:t>La pandemia del COVID-19, incremento exponencialmente las experiencias de enseñanza y aprendizaje mediante las plataformas virtuales.</w:t>
      </w:r>
      <w:r w:rsidR="001A6A7C">
        <w:t xml:space="preserve"> </w:t>
      </w:r>
      <w:r w:rsidRPr="005E6661">
        <w:t xml:space="preserve">Algunas teorías implican que la capacitación virtual debe personalizarse para adaptarse al contexto específico en el que eventualmente se aplicarán estas habilidades, otras indican que no es necesario </w:t>
      </w:r>
      <w:r w:rsidRPr="005E6661">
        <w:fldChar w:fldCharType="begin" w:fldLock="1"/>
      </w:r>
      <w:r w:rsidR="00557B44">
        <w:instrText>ADDIN CSL_CITATION {"citationItems":[{"id":"ITEM-1","itemData":{"DOI":"10.1038/s41598-022-27154-2","ISBN":"0123456789","ISSN":"20452322","PMID":"36596816","abstract":"While some theoretical perspectives imply that the context of a virtual training should be customized to match the intended context where those skills would ultimately be applied, others suggest this might not be necessary for learning. It is important to determine whether manipulating context matters for performance in training applications because customized virtual training systems made for specific use cases are more costly than generic “off-the-shelf” ones designed for a broader set of users. Accordingly, we report a study where military cadets use a virtual platform to practice their negotiation skills, and are randomly assigned to one of two virtual context conditions: military versus civilian. Out of 28 measures capturing performance in the negotiation, there was only one significant result: cadets in the civilian condition politely ask the agent to make an offer significantly more than those in the military condition. These results imply that—for this interpersonal skills application, and perhaps ones like it—virtual context may matter very little for performance during social skills training, and that commercial systems may yield real benefits to military scenarios with little-to-no modification.","author":[{"dropping-particle":"","family":"Gale","given":"M. Lucas","non-dropping-particle":"","parse-names":false,"suffix":""},{"dropping-particle":"","family":"Mell","given":"Johnathan","non-dropping-particle":"","parse-names":false,"suffix":""},{"dropping-particle":"","family":"Boberg","given":"Jill","non-dropping-particle":"","parse-names":false,"suffix":""},{"dropping-particle":"","family":"Forrest","given":"Zenone","non-dropping-particle":"","parse-names":false,"suffix":""},{"dropping-particle":"","family":"Visser","given":"Ewart J.","non-dropping-particle":"De","parse-names":false,"suffix":""},{"dropping-particle":"","family":"Tossell","given":"Chad","non-dropping-particle":"","parse-names":false,"suffix":""},{"dropping-particle":"","family":"Seech","given":"Todd","non-dropping-particle":"","parse-names":false,"suffix":""}],"container-title":"Scientific Reports","id":"ITEM-1","issue":"1","issued":{"date-parts":[["2023"]]},"page":"1-11","publisher":"Nature Publishing Group UK","title":"Customizing virtual interpersonal skills training applications may not improve trainee performance","type":"article-journal","volume":"13"},"uris":["http://www.mendeley.com/documents/?uuid=02f4fc6c-d2a3-4578-8f09-99501abce6cb"]}],"mendeley":{"formattedCitation":"(Gale et al., 2023)","plainTextFormattedCitation":"(Gale et al., 2023)","previouslyFormattedCitation":"[6]"},"properties":{"noteIndex":0},"schema":"https://github.com/citation-style-language/schema/raw/master/csl-citation.json"}</w:instrText>
      </w:r>
      <w:r w:rsidRPr="005E6661">
        <w:fldChar w:fldCharType="separate"/>
      </w:r>
      <w:r w:rsidR="00557B44" w:rsidRPr="00557B44">
        <w:rPr>
          <w:noProof/>
        </w:rPr>
        <w:t>(Gale et al., 2023)</w:t>
      </w:r>
      <w:r w:rsidRPr="005E6661">
        <w:fldChar w:fldCharType="end"/>
      </w:r>
      <w:r w:rsidRPr="005E6661">
        <w:t xml:space="preserve">. </w:t>
      </w:r>
    </w:p>
    <w:p w14:paraId="265F53F4" w14:textId="69BEC9E7" w:rsidR="009C4ACF" w:rsidRPr="005E6661" w:rsidRDefault="009C4ACF" w:rsidP="009C4ACF">
      <w:r w:rsidRPr="005E6661">
        <w:t>El uso de plataformas virtuales para el aprendizaje se ha convertido en una práctica común en la educación universitaria. Aunque se ha demostrado que estas plataformas pueden mejorar el aprendizaje y la participación de los estudiantes, es necesario considerar cómo el uso de estas tecnologías puede afectar el bienestar emocional y psicológico de los estudiantes universitarios. A pesar de la importancia de este tema, existe una falta de estudios que analicen cómo las plataformas virtuales pueden afectar el bienestar emocional y psicológico de los estudiantes universitarios.</w:t>
      </w:r>
    </w:p>
    <w:p w14:paraId="2A2A2EDC" w14:textId="13F3BF1A" w:rsidR="002243F2" w:rsidRDefault="002243F2" w:rsidP="00973CF1">
      <w:pPr>
        <w:pStyle w:val="Normal1"/>
      </w:pPr>
      <w:r>
        <w:t>Con base</w:t>
      </w:r>
      <w:r w:rsidRPr="002243F2">
        <w:t xml:space="preserve"> en 39 documentos </w:t>
      </w:r>
      <w:r>
        <w:t xml:space="preserve">evaluados en un </w:t>
      </w:r>
      <w:r w:rsidR="007F12BA">
        <w:t>artículo</w:t>
      </w:r>
      <w:r>
        <w:t xml:space="preserve"> de revisión </w:t>
      </w:r>
      <w:r w:rsidR="007F12BA">
        <w:t xml:space="preserve">con documentos </w:t>
      </w:r>
      <w:r w:rsidRPr="002243F2">
        <w:t xml:space="preserve">de ERIC y Google </w:t>
      </w:r>
      <w:proofErr w:type="spellStart"/>
      <w:r w:rsidRPr="002243F2">
        <w:t>Scholar</w:t>
      </w:r>
      <w:proofErr w:type="spellEnd"/>
      <w:r w:rsidRPr="002243F2">
        <w:t>, el 69,23% coincidi</w:t>
      </w:r>
      <w:r w:rsidR="00B93715">
        <w:t>eron</w:t>
      </w:r>
      <w:r w:rsidRPr="002243F2">
        <w:t xml:space="preserve"> en la efectividad y necesidad del Aprendizaje basado en </w:t>
      </w:r>
      <w:r w:rsidR="007F12BA">
        <w:t xml:space="preserve">la </w:t>
      </w:r>
      <w:r w:rsidRPr="002243F2">
        <w:t xml:space="preserve">tecnología (TBL) </w:t>
      </w:r>
      <w:r w:rsidR="007F12BA">
        <w:t xml:space="preserve">y </w:t>
      </w:r>
      <w:r w:rsidRPr="002243F2">
        <w:t xml:space="preserve">para fomentar el aprendizaje </w:t>
      </w:r>
      <w:proofErr w:type="spellStart"/>
      <w:r w:rsidRPr="002243F2">
        <w:t>auto</w:t>
      </w:r>
      <w:r w:rsidR="007F12BA">
        <w:t>regulado</w:t>
      </w:r>
      <w:proofErr w:type="spellEnd"/>
      <w:r w:rsidRPr="002243F2">
        <w:t xml:space="preserve"> (SRL) en los estudiantes. Mientras tanto, el 17,95% expresó una percepción mixta, y el 2,56% indicó estar en desacuerdo con la relevancia del TBL en la educación </w:t>
      </w:r>
      <w:proofErr w:type="spellStart"/>
      <w:r w:rsidRPr="002243F2">
        <w:t>postpandémica</w:t>
      </w:r>
      <w:proofErr w:type="spellEnd"/>
      <w:r w:rsidRPr="002243F2">
        <w:t>. No obstante, prevalece una impresión general de que el TBL es eficaz y necesario debido a su capacidad para promover un aprendizaje cómodo, enfoques educativos y sostenibles, así como estilos innovadores de enseñanza y aprendizaje</w:t>
      </w:r>
      <w:r>
        <w:t xml:space="preserve"> </w:t>
      </w:r>
      <w:r>
        <w:fldChar w:fldCharType="begin" w:fldLock="1"/>
      </w:r>
      <w:r w:rsidR="00557B44">
        <w:instrText>ADDIN CSL_CITATION {"citationItems":[{"id":"ITEM-1","itemData":{"DOI":"10.11591/ijere.v12i3.25123","ISSN":"26205440","abstract":"It was inevitable that during the COVID-19 pandemic, various teaching and learning experiences were taken into virtual platforms. With the direct and total integration of technology in education during the pandemic, students had to rely mostly on their own self-regulated learning in order to progress in their learning. This systematic review explored teachers’ perception on students’ self-regulated learning (SRL) in a technology-based learning (TBL) setting. By using the preferred reporting items for systematic review and meta-analyses (PRISMA) 2020 as the review methodology, 39 articles were selected from the databases of ERIC and Google Scholars to complete this study. Findings revealed that teachers perceive the following factors to play a significant part for SLR and TBL to complement each other: i) Digital educational resources and accessibility for both teachers and students; ii) Teacher and student’s readiness and competencies regarding technology-based learning; and iii) Parents’ involvement in students’ self-regulated learning for security and motivational purposes. It is believed that by implementing student-centered approach with the facilitation of various education stakeholders, students’ learning can occur more effectively, purposeful and meaningful. Future research suggests an investigation on students’ self-regulated learning from the perspective of parents and other related social issues.","author":[{"dropping-particle":"","family":"Majitol","given":"Deafey","non-dropping-particle":"","parse-names":false,"suffix":""},{"dropping-particle":"","family":"Yunus","given":"Melor Md","non-dropping-particle":"","parse-names":false,"suffix":""}],"container-title":"International Journal of Evaluation and Research in Education","id":"ITEM-1","issue":"3","issued":{"date-parts":[["2023"]]},"page":"1155-1164","title":"Teacher’s perception on student’s self-regulated learning in a technology-based learning setting","type":"article-journal","volume":"12"},"uris":["http://www.mendeley.com/documents/?uuid=d8021128-74cd-4dfa-b563-1b94dc0ae5ad"]}],"mendeley":{"formattedCitation":"(Majitol &amp; Yunus, 2023)","plainTextFormattedCitation":"(Majitol &amp; Yunus, 2023)","previouslyFormattedCitation":"[7]"},"properties":{"noteIndex":0},"schema":"https://github.com/citation-style-language/schema/raw/master/csl-citation.json"}</w:instrText>
      </w:r>
      <w:r>
        <w:fldChar w:fldCharType="separate"/>
      </w:r>
      <w:r w:rsidR="00557B44" w:rsidRPr="00557B44">
        <w:rPr>
          <w:noProof/>
        </w:rPr>
        <w:t>(Majitol &amp; Yunus, 2023)</w:t>
      </w:r>
      <w:r>
        <w:fldChar w:fldCharType="end"/>
      </w:r>
      <w:r w:rsidRPr="002243F2">
        <w:t>.</w:t>
      </w:r>
    </w:p>
    <w:p w14:paraId="3C9F23B9" w14:textId="366732BC" w:rsidR="00F32215" w:rsidRDefault="00F32215" w:rsidP="00F32215">
      <w:pPr>
        <w:pStyle w:val="Normal1"/>
      </w:pPr>
      <w:r>
        <w:t xml:space="preserve">Los participantes consideran </w:t>
      </w:r>
      <w:r w:rsidR="00B93715">
        <w:t xml:space="preserve">con regularidad </w:t>
      </w:r>
      <w:r>
        <w:t>que la plataforma e</w:t>
      </w:r>
      <w:r w:rsidR="00B93715">
        <w:t xml:space="preserve">s </w:t>
      </w:r>
      <w:r>
        <w:t xml:space="preserve">fácil de usar, adaptable y coherente con el estímulo de una interacción adecuada entre los miembros. La percepción de interacción grupal, satisfacción con la membresía del grupo y la utilidad percibida de la plataforma virtual resultan ser factores significativos que influyen en la efectividad de la búsqueda de información. </w:t>
      </w:r>
      <w:r w:rsidR="00B93715">
        <w:t xml:space="preserve">Además, </w:t>
      </w:r>
      <w:r>
        <w:t>indican la importancia de prestar atención tanto al diseño como al funcionamiento de las plataformas virtuales utilizadas para gestionar grupos de apoyo</w:t>
      </w:r>
      <w:r w:rsidR="00B93715">
        <w:t xml:space="preserve"> </w:t>
      </w:r>
      <w:r w:rsidR="00B93715">
        <w:fldChar w:fldCharType="begin" w:fldLock="1"/>
      </w:r>
      <w:r w:rsidR="00557B44">
        <w:instrText>ADDIN CSL_CITATION {"citationItems":[{"id":"ITEM-1","itemData":{"DOI":"10.4067/S0718-48082012000300005","ISSN":"07184808","abstract":"The high rate of anxiety disorders, depression and stress detected in Chilean university students requires a standardized instrument of diagnosis, enabling timely intervention for these disturbances. The aim of this study was to determine the psychometric properties of the Abbreviated Scales of Depression, Anxiety and Stress (DASS-21) for Chilean university students, thus validating the scale. The sample consisted of 484 students of Universidad Austral de Chile selected through random sampling using a cross-sectional correlation design. Construct validity was verified by exploratory factor analysis which yielded a three-factor structure, explaining 49.99% of total variance. Concurrent and divergent validity was verified by the BAI, BDI-II and SCL-90. Adequate reliability and internal consistency of DASS-21 was found using Cronbach's Alpha. © 2012 by Sociedad Chilena de Psicología Clínica.","author":[{"dropping-particle":"","family":"Antúnez","given":"Zayra","non-dropping-particle":"","parse-names":false,"suffix":""},{"dropping-particle":"V.","family":"Vinet","given":"Eugenia","non-dropping-particle":"","parse-names":false,"suffix":""}],"container-title":"Terapia Psicologica","id":"ITEM-1","issue":"3","issued":{"date-parts":[["2012"]]},"page":"49-55","title":"Escalas de depresión, ansiedad y estrés (DASS - 21): Validación de la versión abreviada en estudiantes universitarios Chilenos","type":"article-journal","volume":"30"},"uris":["http://www.mendeley.com/documents/?uuid=26e46f55-3471-4205-9847-428bb17ebb55"]}],"mendeley":{"formattedCitation":"(Antúnez &amp; Vinet, 2012)","plainTextFormattedCitation":"(Antúnez &amp; Vinet, 2012)","previouslyFormattedCitation":"[8]"},"properties":{"noteIndex":0},"schema":"https://github.com/citation-style-language/schema/raw/master/csl-citation.json"}</w:instrText>
      </w:r>
      <w:r w:rsidR="00B93715">
        <w:fldChar w:fldCharType="separate"/>
      </w:r>
      <w:r w:rsidR="00557B44" w:rsidRPr="00557B44">
        <w:rPr>
          <w:noProof/>
        </w:rPr>
        <w:t>(Antúnez &amp; Vinet, 2012)</w:t>
      </w:r>
      <w:r w:rsidR="00B93715">
        <w:fldChar w:fldCharType="end"/>
      </w:r>
      <w:r>
        <w:t>.</w:t>
      </w:r>
    </w:p>
    <w:p w14:paraId="53EA7CF7" w14:textId="4454D094" w:rsidR="00973CF1" w:rsidRDefault="00973CF1" w:rsidP="00973CF1">
      <w:pPr>
        <w:pStyle w:val="Normal1"/>
      </w:pPr>
      <w:r>
        <w:t xml:space="preserve">No todos los sistemas son </w:t>
      </w:r>
      <w:r w:rsidR="00B93715">
        <w:t xml:space="preserve">las que </w:t>
      </w:r>
      <w:r>
        <w:t xml:space="preserve">gozan de </w:t>
      </w:r>
      <w:r w:rsidR="00B93715">
        <w:t xml:space="preserve">aceptación con la </w:t>
      </w:r>
      <w:r w:rsidRPr="00973CF1">
        <w:t xml:space="preserve">efectividad </w:t>
      </w:r>
      <w:r>
        <w:t xml:space="preserve">en cuanto </w:t>
      </w:r>
      <w:r w:rsidRPr="00973CF1">
        <w:t>de las capacitaciones virtuales para conjuntos específicos de usuarios en comparación con las más genéricas dirigidas a un conjunto más amplio de usuarios. En lugar de personalizar el contexto virtual, es posible que las capacitaciones virtuales en habilidades sociales disponibles puedan producir resultados de aprendizaje similares a los personalizados, y los recursos podrían asignarse mejor a otros lugares</w:t>
      </w:r>
      <w:r>
        <w:t xml:space="preserve"> </w:t>
      </w:r>
      <w:r>
        <w:fldChar w:fldCharType="begin" w:fldLock="1"/>
      </w:r>
      <w:r w:rsidR="00557B44">
        <w:instrText>ADDIN CSL_CITATION {"citationItems":[{"id":"ITEM-1","itemData":{"DOI":"10.1038/s41598-022-27154-2","ISBN":"0123456789","ISSN":"20452322","PMID":"36596816","abstract":"While some theoretical perspectives imply that the context of a virtual training should be customized to match the intended context where those skills would ultimately be applied, others suggest this might not be necessary for learning. It is important to determine whether manipulating context matters for performance in training applications because customized virtual training systems made for specific use cases are more costly than generic “off-the-shelf” ones designed for a broader set of users. Accordingly, we report a study where military cadets use a virtual platform to practice their negotiation skills, and are randomly assigned to one of two virtual context conditions: military versus civilian. Out of 28 measures capturing performance in the negotiation, there was only one significant result: cadets in the civilian condition politely ask the agent to make an offer significantly more than those in the military condition. These results imply that—for this interpersonal skills application, and perhaps ones like it—virtual context may matter very little for performance during social skills training, and that commercial systems may yield real benefits to military scenarios with little-to-no modification.","author":[{"dropping-particle":"","family":"Gale","given":"M. Lucas","non-dropping-particle":"","parse-names":false,"suffix":""},{"dropping-particle":"","family":"Mell","given":"Johnathan","non-dropping-particle":"","parse-names":false,"suffix":""},{"dropping-particle":"","family":"Boberg","given":"Jill","non-dropping-particle":"","parse-names":false,"suffix":""},{"dropping-particle":"","family":"Forrest","given":"Zenone","non-dropping-particle":"","parse-names":false,"suffix":""},{"dropping-particle":"","family":"Visser","given":"Ewart J.","non-dropping-particle":"De","parse-names":false,"suffix":""},{"dropping-particle":"","family":"Tossell","given":"Chad","non-dropping-particle":"","parse-names":false,"suffix":""},{"dropping-particle":"","family":"Seech","given":"Todd","non-dropping-particle":"","parse-names":false,"suffix":""}],"container-title":"Scientific Reports","id":"ITEM-1","issue":"1","issued":{"date-parts":[["2023"]]},"page":"1-11","publisher":"Nature Publishing Group UK","title":"Customizing virtual interpersonal skills training applications may not improve trainee performance","type":"article-journal","volume":"13"},"uris":["http://www.mendeley.com/documents/?uuid=02f4fc6c-d2a3-4578-8f09-99501abce6cb"]}],"mendeley":{"formattedCitation":"(Gale et al., 2023)","plainTextFormattedCitation":"(Gale et al., 2023)","previouslyFormattedCitation":"[6]"},"properties":{"noteIndex":0},"schema":"https://github.com/citation-style-language/schema/raw/master/csl-citation.json"}</w:instrText>
      </w:r>
      <w:r>
        <w:fldChar w:fldCharType="separate"/>
      </w:r>
      <w:r w:rsidR="00557B44" w:rsidRPr="00557B44">
        <w:rPr>
          <w:noProof/>
        </w:rPr>
        <w:t>(Gale et al., 2023)</w:t>
      </w:r>
      <w:r>
        <w:fldChar w:fldCharType="end"/>
      </w:r>
      <w:r>
        <w:t>.</w:t>
      </w:r>
    </w:p>
    <w:p w14:paraId="57CE4AEE" w14:textId="63260241" w:rsidR="00D021C8" w:rsidRDefault="009F4FA6" w:rsidP="00973CF1">
      <w:pPr>
        <w:pStyle w:val="Normal1"/>
      </w:pPr>
      <w:r>
        <w:t xml:space="preserve">La plataforma virtual en línea de la Universidad Nacional del Altiplano Puno facilita a profesores y estudiantes la carga y acceso a materiales del curso, asignaciones y recursos educativos. Su implementación, previa a la pandemia, ha permitido una transición efectiva hacia el aprendizaje virtual durante la crisis de COVID-19. Destacan la accesibilidad desde diversos dispositivos y la facilidad de uso. </w:t>
      </w:r>
      <w:r w:rsidR="00D021C8">
        <w:t>Sin embargo, l</w:t>
      </w:r>
      <w:r w:rsidR="00D021C8" w:rsidRPr="00D021C8">
        <w:t xml:space="preserve">os estudiantes </w:t>
      </w:r>
      <w:r w:rsidR="00D021C8">
        <w:t xml:space="preserve">por otro lado </w:t>
      </w:r>
      <w:r w:rsidR="00D021C8" w:rsidRPr="00D021C8">
        <w:t xml:space="preserve">han enfrentado a una enorme alteración en sus vidas debido a la pandemia de COVID-19, ahora post Covid-19, </w:t>
      </w:r>
      <w:r w:rsidR="00D021C8">
        <w:t xml:space="preserve">que </w:t>
      </w:r>
      <w:r w:rsidR="00D021C8" w:rsidRPr="00D021C8">
        <w:t xml:space="preserve">aún se </w:t>
      </w:r>
      <w:r w:rsidR="00D021C8">
        <w:t>persist</w:t>
      </w:r>
      <w:r w:rsidR="00D021C8" w:rsidRPr="00D021C8">
        <w:t xml:space="preserve">en algunas actividades de implantadas en la época de la emergencia sanitaria, </w:t>
      </w:r>
      <w:r w:rsidR="00D021C8">
        <w:t xml:space="preserve">como </w:t>
      </w:r>
      <w:r w:rsidR="00D021C8" w:rsidRPr="00D021C8">
        <w:t xml:space="preserve">el uso de </w:t>
      </w:r>
      <w:r w:rsidR="00D11FC0" w:rsidRPr="00D021C8">
        <w:t>la plataforma</w:t>
      </w:r>
      <w:r w:rsidR="00D021C8" w:rsidRPr="00D021C8">
        <w:t xml:space="preserve"> </w:t>
      </w:r>
      <w:r w:rsidR="00D11FC0">
        <w:t xml:space="preserve">del aula virtual, </w:t>
      </w:r>
      <w:r w:rsidR="00D021C8" w:rsidRPr="00D021C8">
        <w:t xml:space="preserve">que es la principal actividad heredada con mayor preponderancia tiene a la fecha impacto principalmente en </w:t>
      </w:r>
      <w:r w:rsidR="00D11FC0">
        <w:t>los</w:t>
      </w:r>
      <w:r w:rsidR="00D021C8" w:rsidRPr="00D021C8">
        <w:t xml:space="preserve"> aspectos del bienestar emocional - sicológico sobre los estudiantes</w:t>
      </w:r>
    </w:p>
    <w:p w14:paraId="11DAAE44" w14:textId="2AF15AA5" w:rsidR="000345AB" w:rsidRDefault="000345AB" w:rsidP="000345AB">
      <w:pPr>
        <w:pStyle w:val="Normal1"/>
      </w:pPr>
      <w:r>
        <w:t xml:space="preserve">La presencia de niveles elevados de ansiedad puede dar lugar a ataques en los individuos, incluso a desencadenar por la ansiedad intensa situaciones que pueden conducir a que los pacientes identifiquen, exageren y busquen asistencia para síntomas que, de otra manera, podrían haberles causado poca preocupación. Además, erróneamente podría incitar a los médicos a remitir a los pacientes al hospital ante el primer indicio de una enfermedad leve </w:t>
      </w:r>
      <w:r w:rsidR="00B23353">
        <w:fldChar w:fldCharType="begin" w:fldLock="1"/>
      </w:r>
      <w:r w:rsidR="00557B44">
        <w:instrText>ADDIN CSL_CITATION {"citationItems":[{"id":"ITEM-1","itemData":{"DOI":"10.1136/bmj.m313","ISSN":"17561833","PMID":"31992552","author":[{"dropping-particle":"","family":"Rubin","given":"G. James","non-dropping-particle":"","parse-names":false,"suffix":""},{"dropping-particle":"","family":"Wessely","given":"Simon","non-dropping-particle":"","parse-names":false,"suffix":""}],"container-title":"The BMJ","id":"ITEM-1","issue":"January","issued":{"date-parts":[["2020"]]},"page":"1-2","title":"The psychological effects of quarantining a city","type":"article-journal","volume":"368"},"uris":["http://www.mendeley.com/documents/?uuid=9f3e7b47-f9d6-49d8-984b-996f94d8384b"]}],"mendeley":{"formattedCitation":"(Rubin &amp; Wessely, 2020)","plainTextFormattedCitation":"(Rubin &amp; Wessely, 2020)","previouslyFormattedCitation":"[9]"},"properties":{"noteIndex":0},"schema":"https://github.com/citation-style-language/schema/raw/master/csl-citation.json"}</w:instrText>
      </w:r>
      <w:r w:rsidR="00B23353">
        <w:fldChar w:fldCharType="separate"/>
      </w:r>
      <w:r w:rsidR="00557B44" w:rsidRPr="00557B44">
        <w:rPr>
          <w:noProof/>
        </w:rPr>
        <w:t>(Rubin &amp; Wessely, 2020)</w:t>
      </w:r>
      <w:r w:rsidR="00B23353">
        <w:fldChar w:fldCharType="end"/>
      </w:r>
      <w:r>
        <w:t>.</w:t>
      </w:r>
    </w:p>
    <w:p w14:paraId="221EABCF" w14:textId="3BBB0C7B" w:rsidR="009C4ACF" w:rsidRDefault="009F4FA6" w:rsidP="00973CF1">
      <w:pPr>
        <w:pStyle w:val="Normal1"/>
      </w:pPr>
      <w:r>
        <w:t>Por tanto, a</w:t>
      </w:r>
      <w:r w:rsidR="009C4ACF" w:rsidRPr="005E6661">
        <w:t xml:space="preserve"> través de este estudio, se espera contribuir al conocimiento </w:t>
      </w:r>
      <w:r w:rsidR="00D11FC0">
        <w:t xml:space="preserve">de primera mano, </w:t>
      </w:r>
      <w:r w:rsidR="009C4ACF" w:rsidRPr="005E6661">
        <w:t>sobre el bienestar emocional y psicológico de los estudiantes universitarios,</w:t>
      </w:r>
      <w:r w:rsidR="00D11FC0">
        <w:t xml:space="preserve"> a causa d</w:t>
      </w:r>
      <w:r w:rsidR="00D11FC0" w:rsidRPr="005E6661">
        <w:t>el uso de plataformas virtuales para el aprendizaje</w:t>
      </w:r>
      <w:r w:rsidR="009C4ACF" w:rsidRPr="005E6661">
        <w:t xml:space="preserve"> y proporcionar recomendaciones para mejorar la experiencia de los estudiantes en el entorno virtual </w:t>
      </w:r>
      <w:r w:rsidR="00D11FC0">
        <w:t>estudiado</w:t>
      </w:r>
      <w:r w:rsidR="009C4ACF" w:rsidRPr="005E6661">
        <w:t>.</w:t>
      </w:r>
    </w:p>
    <w:p w14:paraId="26787C35" w14:textId="77777777" w:rsidR="001C562A" w:rsidRDefault="001C562A" w:rsidP="001C562A">
      <w:pPr>
        <w:pStyle w:val="Ttulo1"/>
        <w:numPr>
          <w:ilvl w:val="0"/>
          <w:numId w:val="1"/>
        </w:numPr>
        <w:ind w:hanging="432"/>
        <w:rPr>
          <w:rFonts w:ascii="Times New Roman" w:eastAsia="Times New Roman" w:hAnsi="Times New Roman" w:cs="Times New Roman"/>
        </w:rPr>
      </w:pPr>
      <w:r w:rsidRPr="001C562A">
        <w:rPr>
          <w:rFonts w:ascii="Times New Roman" w:eastAsia="Times New Roman" w:hAnsi="Times New Roman" w:cs="Times New Roman"/>
        </w:rPr>
        <w:t>Metodología</w:t>
      </w:r>
    </w:p>
    <w:p w14:paraId="7741B153" w14:textId="4F6FB442" w:rsidR="001C562A" w:rsidRDefault="00CB36F5" w:rsidP="001C562A">
      <w:pPr>
        <w:pStyle w:val="Normal1"/>
      </w:pPr>
      <w:r w:rsidRPr="00CB36F5">
        <w:t>Se empleará un enfoque analítico para la fundamentación teórica, ya que se busca descomponer el objeto de estudio en partes individuales con el fin de analizar cada una por separado. Para la construcción del conocimiento y la realización de comparativas entre variables y grupos de estudio, se utilizará un método que no requiera manipulación ni intervenciones, simplemente describiendo cómo se desarrollan en su estado natural</w:t>
      </w:r>
      <w:r>
        <w:t xml:space="preserve">, buscando medir </w:t>
      </w:r>
      <w:r w:rsidR="001C562A" w:rsidRPr="001C562A">
        <w:t xml:space="preserve">el bienestar emocional y psicológico de los estudiantes universitarios que utilizan plataformas virtuales para el aprendizaje, </w:t>
      </w:r>
      <w:r w:rsidRPr="001C562A">
        <w:t xml:space="preserve">comparándolos </w:t>
      </w:r>
      <w:r>
        <w:t xml:space="preserve">entre ellos según el tiempo de estudios </w:t>
      </w:r>
      <w:r w:rsidR="001C562A" w:rsidRPr="001C562A">
        <w:t xml:space="preserve">que </w:t>
      </w:r>
      <w:r>
        <w:t>mantienen en la universidad</w:t>
      </w:r>
      <w:r w:rsidR="001C562A" w:rsidRPr="001C562A">
        <w:t>. Con base en los resultados, se podrían proponer estrategias para mejorar la experiencia de los estudiantes y promover un uso saludable de las plataformas virtuales para el aprendizaje.</w:t>
      </w:r>
    </w:p>
    <w:p w14:paraId="36A0A18F" w14:textId="77777777" w:rsidR="00EC0702" w:rsidRPr="00EC0702" w:rsidRDefault="00EC0702" w:rsidP="00EC0702">
      <w:pPr>
        <w:pStyle w:val="Ttulo2"/>
        <w:numPr>
          <w:ilvl w:val="1"/>
          <w:numId w:val="1"/>
        </w:numPr>
        <w:ind w:hanging="576"/>
        <w:rPr>
          <w:rFonts w:ascii="Times New Roman" w:eastAsia="Times New Roman" w:hAnsi="Times New Roman" w:cs="Times New Roman"/>
        </w:rPr>
      </w:pPr>
      <w:r w:rsidRPr="00EC0702">
        <w:rPr>
          <w:rFonts w:ascii="Times New Roman" w:eastAsia="Times New Roman" w:hAnsi="Times New Roman" w:cs="Times New Roman"/>
        </w:rPr>
        <w:lastRenderedPageBreak/>
        <w:t>Diseño de la investigación</w:t>
      </w:r>
    </w:p>
    <w:p w14:paraId="4B62B4C1" w14:textId="7C21452A" w:rsidR="00EC0702" w:rsidRPr="007210C2" w:rsidRDefault="00EC0702" w:rsidP="007210C2">
      <w:pPr>
        <w:pStyle w:val="Ttulo2"/>
        <w:numPr>
          <w:ilvl w:val="2"/>
          <w:numId w:val="1"/>
        </w:numPr>
        <w:ind w:left="0"/>
        <w:rPr>
          <w:rFonts w:ascii="Times New Roman" w:eastAsia="Times New Roman" w:hAnsi="Times New Roman" w:cs="Times New Roman"/>
        </w:rPr>
      </w:pPr>
      <w:r w:rsidRPr="00EC0702">
        <w:rPr>
          <w:rFonts w:ascii="Times New Roman" w:eastAsia="Times New Roman" w:hAnsi="Times New Roman" w:cs="Times New Roman"/>
        </w:rPr>
        <w:t>Trámites</w:t>
      </w:r>
      <w:r w:rsidR="007210C2">
        <w:rPr>
          <w:rFonts w:ascii="Times New Roman" w:eastAsia="Times New Roman" w:hAnsi="Times New Roman" w:cs="Times New Roman"/>
        </w:rPr>
        <w:t xml:space="preserve"> e i</w:t>
      </w:r>
      <w:r w:rsidR="007210C2" w:rsidRPr="00EC0702">
        <w:rPr>
          <w:rFonts w:ascii="Times New Roman" w:eastAsia="Times New Roman" w:hAnsi="Times New Roman" w:cs="Times New Roman"/>
        </w:rPr>
        <w:t>nstrumentos de medición y recolección de datos</w:t>
      </w:r>
    </w:p>
    <w:p w14:paraId="24BD26BB" w14:textId="4E223A52" w:rsidR="00EC0702" w:rsidRPr="008700A3" w:rsidRDefault="00EC0702" w:rsidP="00EC0702">
      <w:r w:rsidRPr="008700A3">
        <w:t xml:space="preserve">Este estudio </w:t>
      </w:r>
      <w:r>
        <w:t xml:space="preserve">fue </w:t>
      </w:r>
      <w:r w:rsidRPr="008700A3">
        <w:t xml:space="preserve">prospectivo, transversal, observacional y analítico con datos recopilados en un solo momento mediante un cuestionario en línea </w:t>
      </w:r>
      <w:r>
        <w:t xml:space="preserve">de </w:t>
      </w:r>
      <w:r w:rsidRPr="008700A3">
        <w:t xml:space="preserve">Google </w:t>
      </w:r>
      <w:proofErr w:type="spellStart"/>
      <w:r w:rsidRPr="008700A3">
        <w:t>forms</w:t>
      </w:r>
      <w:proofErr w:type="spellEnd"/>
      <w:r w:rsidRPr="008700A3">
        <w:t xml:space="preserve">. </w:t>
      </w:r>
    </w:p>
    <w:p w14:paraId="0783ACE1" w14:textId="77777777" w:rsidR="00EC0702" w:rsidRPr="00EC0702" w:rsidRDefault="00EC0702" w:rsidP="00EC0702">
      <w:pPr>
        <w:pStyle w:val="Ttulo2"/>
        <w:numPr>
          <w:ilvl w:val="2"/>
          <w:numId w:val="1"/>
        </w:numPr>
        <w:ind w:left="0"/>
        <w:rPr>
          <w:rFonts w:ascii="Times New Roman" w:eastAsia="Times New Roman" w:hAnsi="Times New Roman" w:cs="Times New Roman"/>
        </w:rPr>
      </w:pPr>
      <w:r w:rsidRPr="00EC0702">
        <w:rPr>
          <w:rFonts w:ascii="Times New Roman" w:eastAsia="Times New Roman" w:hAnsi="Times New Roman" w:cs="Times New Roman"/>
        </w:rPr>
        <w:t>Participantes y muestra</w:t>
      </w:r>
    </w:p>
    <w:p w14:paraId="482F76EE" w14:textId="77777777" w:rsidR="00F52732" w:rsidRDefault="00EC0702" w:rsidP="00F52732">
      <w:r w:rsidRPr="005E6661">
        <w:t xml:space="preserve">Los participantes del estudio fueron los estudiantes pertenecientes a la universidad Nacional del Altiplano, mayores de 17 años de edad. Que se encuentran matriculados y con asistencia regular en el cual se realizó el estudio. La población para este estudio estuvo constituida por estudiantes de los recintos universitarios de la especialidad de Ingeniería Mecánica Eléctrica de la Región Altiplánica del Perú, con una población estudiantil de un total de 520 estudiantes. Participaron en el estudio 224 estudiantes de primero al décimo semestre de la especialidad. </w:t>
      </w:r>
    </w:p>
    <w:p w14:paraId="3B31A8F1" w14:textId="14597D7A" w:rsidR="00EC0702" w:rsidRPr="00EC0702" w:rsidRDefault="00EC0702" w:rsidP="00F52732">
      <w:pPr>
        <w:pStyle w:val="Ttulo2"/>
        <w:numPr>
          <w:ilvl w:val="2"/>
          <w:numId w:val="1"/>
        </w:numPr>
        <w:ind w:left="0"/>
        <w:rPr>
          <w:rFonts w:ascii="Times New Roman" w:eastAsia="Times New Roman" w:hAnsi="Times New Roman" w:cs="Times New Roman"/>
        </w:rPr>
      </w:pPr>
      <w:r w:rsidRPr="00EC0702">
        <w:rPr>
          <w:rFonts w:ascii="Times New Roman" w:eastAsia="Times New Roman" w:hAnsi="Times New Roman" w:cs="Times New Roman"/>
        </w:rPr>
        <w:t>Procedimiento de recolección de datos</w:t>
      </w:r>
    </w:p>
    <w:p w14:paraId="7B2AF99E" w14:textId="13C2CA43" w:rsidR="00EC0702" w:rsidRDefault="007210C2" w:rsidP="004326DE">
      <w:pPr>
        <w:rPr>
          <w:b/>
          <w:bCs/>
        </w:rPr>
      </w:pPr>
      <w:r w:rsidRPr="004326DE">
        <w:t xml:space="preserve">La encuesta realizada, fue publicada mediante grupos de redes sociales, por correo electrónico, contactamos a los delegados de cada semestre de la escuela profesional, quienes enviaron el enlace de la encuesta a los estudiantes. Los datos se recopilaron del 28 de agosto al 22 de setiembre de 2021. </w:t>
      </w:r>
      <w:r w:rsidR="004326DE" w:rsidRPr="004326DE">
        <w:t>Al inicio del enlace</w:t>
      </w:r>
      <w:r w:rsidRPr="004326DE">
        <w:t xml:space="preserve">, los participantes recibieron el </w:t>
      </w:r>
      <w:r w:rsidR="004326DE" w:rsidRPr="004326DE">
        <w:t>documento</w:t>
      </w:r>
      <w:r w:rsidRPr="004326DE">
        <w:t xml:space="preserve"> de consentimiento, que explicaba los objetivos de la investigación y las consideraciones éticas asociadas a la misma. Posteriormente, </w:t>
      </w:r>
      <w:r w:rsidR="004326DE" w:rsidRPr="004326DE">
        <w:t xml:space="preserve">a </w:t>
      </w:r>
      <w:r w:rsidRPr="004326DE">
        <w:t>l</w:t>
      </w:r>
      <w:r w:rsidR="004326DE" w:rsidRPr="004326DE">
        <w:t>o</w:t>
      </w:r>
      <w:r w:rsidRPr="004326DE">
        <w:t xml:space="preserve">s </w:t>
      </w:r>
      <w:r w:rsidR="004326DE" w:rsidRPr="004326DE">
        <w:t xml:space="preserve">participantes se les solicito </w:t>
      </w:r>
      <w:r w:rsidRPr="004326DE">
        <w:t>que aceptar</w:t>
      </w:r>
      <w:r w:rsidR="004326DE" w:rsidRPr="004326DE">
        <w:t>a</w:t>
      </w:r>
      <w:r w:rsidRPr="004326DE">
        <w:t xml:space="preserve">n participar </w:t>
      </w:r>
      <w:r w:rsidR="004326DE" w:rsidRPr="004326DE">
        <w:t xml:space="preserve">en el mismo formulario dando su consentimiento con el mismo </w:t>
      </w:r>
      <w:r w:rsidRPr="004326DE">
        <w:t xml:space="preserve">al cuestionario, junto con </w:t>
      </w:r>
      <w:r w:rsidR="004326DE" w:rsidRPr="004326DE">
        <w:t>e</w:t>
      </w:r>
      <w:r w:rsidRPr="004326DE">
        <w:t>l</w:t>
      </w:r>
      <w:r w:rsidR="004326DE" w:rsidRPr="004326DE">
        <w:t xml:space="preserve"> </w:t>
      </w:r>
      <w:r w:rsidRPr="004326DE">
        <w:t xml:space="preserve">instrumento. La participación fue voluntaria y, en promedio, los participantes dedicaron aproximadamente </w:t>
      </w:r>
      <w:r w:rsidR="004326DE" w:rsidRPr="004326DE">
        <w:t>15</w:t>
      </w:r>
      <w:r w:rsidRPr="004326DE">
        <w:t xml:space="preserve"> minutos </w:t>
      </w:r>
      <w:r w:rsidR="004326DE" w:rsidRPr="004326DE">
        <w:t>par</w:t>
      </w:r>
      <w:r w:rsidRPr="004326DE">
        <w:t>a completar todas las preguntas.</w:t>
      </w:r>
    </w:p>
    <w:p w14:paraId="070518D1" w14:textId="77777777" w:rsidR="00EC0702" w:rsidRPr="00EC0702" w:rsidRDefault="00EC0702" w:rsidP="004326DE">
      <w:pPr>
        <w:pStyle w:val="Ttulo2"/>
        <w:numPr>
          <w:ilvl w:val="2"/>
          <w:numId w:val="1"/>
        </w:numPr>
        <w:ind w:left="0"/>
        <w:rPr>
          <w:rFonts w:ascii="Times New Roman" w:eastAsia="Times New Roman" w:hAnsi="Times New Roman" w:cs="Times New Roman"/>
        </w:rPr>
      </w:pPr>
      <w:r w:rsidRPr="00EC0702">
        <w:rPr>
          <w:rFonts w:ascii="Times New Roman" w:eastAsia="Times New Roman" w:hAnsi="Times New Roman" w:cs="Times New Roman"/>
        </w:rPr>
        <w:t>Consideraciones éticas</w:t>
      </w:r>
    </w:p>
    <w:p w14:paraId="3C5C2913" w14:textId="17FEAD58" w:rsidR="00EC0702" w:rsidRDefault="00EC0702" w:rsidP="004326DE">
      <w:r w:rsidRPr="008700A3">
        <w:t xml:space="preserve">El estudio </w:t>
      </w:r>
      <w:r>
        <w:t xml:space="preserve">se realizó considerando los aspectos </w:t>
      </w:r>
      <w:r w:rsidRPr="008700A3">
        <w:t xml:space="preserve">pautas éticas para investigaciones con seres humanos. La participación fue </w:t>
      </w:r>
      <w:r>
        <w:t xml:space="preserve">absolutamente </w:t>
      </w:r>
      <w:r w:rsidRPr="008700A3">
        <w:t>voluntaria preserv</w:t>
      </w:r>
      <w:r>
        <w:t>ándose</w:t>
      </w:r>
      <w:r w:rsidRPr="008700A3">
        <w:t xml:space="preserve"> el anonimato. Se </w:t>
      </w:r>
      <w:r>
        <w:t>le hizo alcance d</w:t>
      </w:r>
      <w:r w:rsidRPr="008700A3">
        <w:t>e</w:t>
      </w:r>
      <w:r>
        <w:t xml:space="preserve"> un documento  </w:t>
      </w:r>
      <w:r w:rsidRPr="008700A3">
        <w:t xml:space="preserve"> </w:t>
      </w:r>
      <w:r>
        <w:t xml:space="preserve">de </w:t>
      </w:r>
      <w:r w:rsidRPr="008700A3">
        <w:t xml:space="preserve">consentimiento informado por escrito de cada participante antes de su </w:t>
      </w:r>
      <w:r>
        <w:t xml:space="preserve">consideración e </w:t>
      </w:r>
      <w:r w:rsidRPr="008700A3">
        <w:t xml:space="preserve">inclusión en </w:t>
      </w:r>
      <w:r>
        <w:t>la investigación</w:t>
      </w:r>
      <w:r w:rsidRPr="008700A3">
        <w:t xml:space="preserve">. </w:t>
      </w:r>
      <w:r>
        <w:t xml:space="preserve">Se </w:t>
      </w:r>
      <w:r w:rsidRPr="008700A3">
        <w:t xml:space="preserve">cumplieron </w:t>
      </w:r>
      <w:r>
        <w:t>t</w:t>
      </w:r>
      <w:r w:rsidRPr="008700A3">
        <w:t xml:space="preserve">odos los procedimientos con </w:t>
      </w:r>
      <w:r>
        <w:t>su</w:t>
      </w:r>
      <w:r w:rsidRPr="008700A3">
        <w:t>s</w:t>
      </w:r>
      <w:r>
        <w:t xml:space="preserve"> respectivos</w:t>
      </w:r>
      <w:r w:rsidRPr="008700A3">
        <w:t xml:space="preserve"> lineamientos vigentes para la investigación en entornos </w:t>
      </w:r>
      <w:r>
        <w:t xml:space="preserve">de tipo </w:t>
      </w:r>
      <w:r w:rsidRPr="008700A3">
        <w:t>virtual.</w:t>
      </w:r>
    </w:p>
    <w:p w14:paraId="0511089F" w14:textId="3838BCDA" w:rsidR="001C562A" w:rsidRDefault="00F10876" w:rsidP="001C562A">
      <w:pPr>
        <w:pStyle w:val="Ttulo1"/>
        <w:numPr>
          <w:ilvl w:val="0"/>
          <w:numId w:val="1"/>
        </w:numPr>
        <w:ind w:hanging="432"/>
        <w:rPr>
          <w:rFonts w:ascii="Times New Roman" w:eastAsia="Times New Roman" w:hAnsi="Times New Roman" w:cs="Times New Roman"/>
        </w:rPr>
      </w:pPr>
      <w:r>
        <w:rPr>
          <w:rFonts w:ascii="Times New Roman" w:eastAsia="Times New Roman" w:hAnsi="Times New Roman" w:cs="Times New Roman"/>
        </w:rPr>
        <w:t>Resultados</w:t>
      </w:r>
    </w:p>
    <w:p w14:paraId="7A0F7341" w14:textId="32A674B3" w:rsidR="007459B1" w:rsidRDefault="00B93715" w:rsidP="007459B1">
      <w:pPr>
        <w:pStyle w:val="Ttulo2"/>
        <w:numPr>
          <w:ilvl w:val="1"/>
          <w:numId w:val="1"/>
        </w:numPr>
        <w:ind w:hanging="576"/>
        <w:rPr>
          <w:rFonts w:ascii="Times New Roman" w:eastAsia="Times New Roman" w:hAnsi="Times New Roman" w:cs="Times New Roman"/>
        </w:rPr>
      </w:pPr>
      <w:r>
        <w:rPr>
          <w:rFonts w:ascii="Times New Roman" w:eastAsia="Times New Roman" w:hAnsi="Times New Roman" w:cs="Times New Roman"/>
        </w:rPr>
        <w:t>El uso de l</w:t>
      </w:r>
      <w:r w:rsidR="00F10876" w:rsidRPr="00F10876">
        <w:rPr>
          <w:rFonts w:ascii="Times New Roman" w:eastAsia="Times New Roman" w:hAnsi="Times New Roman" w:cs="Times New Roman"/>
        </w:rPr>
        <w:t>a plataforma de</w:t>
      </w:r>
      <w:r>
        <w:rPr>
          <w:rFonts w:ascii="Times New Roman" w:eastAsia="Times New Roman" w:hAnsi="Times New Roman" w:cs="Times New Roman"/>
        </w:rPr>
        <w:t>l</w:t>
      </w:r>
      <w:r w:rsidR="00F10876" w:rsidRPr="00F10876">
        <w:rPr>
          <w:rFonts w:ascii="Times New Roman" w:eastAsia="Times New Roman" w:hAnsi="Times New Roman" w:cs="Times New Roman"/>
        </w:rPr>
        <w:t xml:space="preserve"> aula virtual</w:t>
      </w:r>
      <w:r w:rsidR="00F10876">
        <w:rPr>
          <w:rFonts w:ascii="Times New Roman" w:eastAsia="Times New Roman" w:hAnsi="Times New Roman" w:cs="Times New Roman"/>
        </w:rPr>
        <w:t xml:space="preserve"> </w:t>
      </w:r>
    </w:p>
    <w:p w14:paraId="79552991" w14:textId="672FB332" w:rsidR="001E399B" w:rsidRDefault="001F462F" w:rsidP="001E399B">
      <w:pPr>
        <w:pStyle w:val="Normal1"/>
      </w:pPr>
      <w:r w:rsidRPr="001F462F">
        <w:t>La Educación Superior Universitaria enfrenta la imperiosa necesidad de optimizar métodos de enseñanza y aprendizaje debido al impacto de la sociedad de la información. Esto implica evaluar el desempeño de docentes y estudiantes, así como explorar nuevas metodologías y Tecnologías de la Información y Comunicación (TIC). Un ejemplo destacado es la plataforma educativa en línea de la Universidad Nacional del Altiplano Puno, que posibilita la carga de materiales y participación activa de estudiantes. Antes de la pandemia, pocas universidades ofrecían experiencias virtuales, destacándose su utilidad como respaldo durante el COVID-19, con énfasis en accesibilidad y participación estudiantil como desafíos añadidos.</w:t>
      </w:r>
    </w:p>
    <w:p w14:paraId="6449E987" w14:textId="51D42CD5" w:rsidR="008F5B2A" w:rsidRDefault="008F5B2A" w:rsidP="001E399B">
      <w:pPr>
        <w:pStyle w:val="Normal1"/>
      </w:pPr>
      <w:r w:rsidRPr="008F5B2A">
        <w:t>La plataforma de aula virtual de la Universidad Nacional del Altiplano Puno constituye un entorno en línea fundamental para la dinámica educativa. En este espacio, los docentes disponen de la capacidad de cargar variados materiales, asignaciones y recursos educativos, proporcionando a los estudiantes una plataforma integral para su desarrollo académico. La accesibilidad a estos recursos permite a los estudiantes llevar a cabo actividades prácticas, participar activamente en discusiones y completar evaluaciones de manera eficiente. La virtualidad no solo facilita la distribución de información, sino que también fomenta la interacción y participación, creando así un ambiente educativo dinámico y colaborativo. Esta plataforma no solo ha demostrado ser esencial en tiempos de pandemia, sino que también destaca como una herramienta valiosa para la enseñanza y el aprendizaje continuo en el entorno universitario</w:t>
      </w:r>
      <w:r>
        <w:t>, a</w:t>
      </w:r>
      <w:r w:rsidR="009017DA">
        <w:t xml:space="preserve"> </w:t>
      </w:r>
      <w:r w:rsidR="00315E72">
        <w:t>continuación,</w:t>
      </w:r>
      <w:r>
        <w:t xml:space="preserve"> se presenta </w:t>
      </w:r>
      <w:r w:rsidR="009017DA">
        <w:t>el acceso a la plataforma del aula virtual:</w:t>
      </w:r>
    </w:p>
    <w:p w14:paraId="694F5652" w14:textId="77777777" w:rsidR="005116EC" w:rsidRDefault="008F5B2A" w:rsidP="00E927BA">
      <w:pPr>
        <w:pStyle w:val="Normal1"/>
        <w:keepNext/>
        <w:spacing w:after="20"/>
      </w:pPr>
      <w:r w:rsidRPr="001E399B">
        <w:rPr>
          <w:noProof/>
        </w:rPr>
        <w:drawing>
          <wp:inline distT="0" distB="0" distL="0" distR="0" wp14:anchorId="5F8A56E9" wp14:editId="5183DD40">
            <wp:extent cx="2865755" cy="1941889"/>
            <wp:effectExtent l="19050" t="1905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6554" b="7087"/>
                    <a:stretch/>
                  </pic:blipFill>
                  <pic:spPr bwMode="auto">
                    <a:xfrm>
                      <a:off x="0" y="0"/>
                      <a:ext cx="2889967" cy="19582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DB4C892" w14:textId="3079DB24" w:rsidR="00B608E9" w:rsidRPr="005116EC" w:rsidRDefault="005116EC" w:rsidP="005116EC">
      <w:pPr>
        <w:pStyle w:val="Descripcin"/>
        <w:rPr>
          <w:color w:val="000000" w:themeColor="text1"/>
        </w:rPr>
      </w:pPr>
      <w:r w:rsidRPr="005116EC">
        <w:rPr>
          <w:color w:val="000000" w:themeColor="text1"/>
        </w:rPr>
        <w:t xml:space="preserve">Figura </w:t>
      </w:r>
      <w:r w:rsidRPr="005116EC">
        <w:rPr>
          <w:color w:val="000000" w:themeColor="text1"/>
        </w:rPr>
        <w:fldChar w:fldCharType="begin"/>
      </w:r>
      <w:r w:rsidRPr="005116EC">
        <w:rPr>
          <w:color w:val="000000" w:themeColor="text1"/>
        </w:rPr>
        <w:instrText xml:space="preserve"> SEQ Figura \* ARABIC </w:instrText>
      </w:r>
      <w:r w:rsidRPr="005116EC">
        <w:rPr>
          <w:color w:val="000000" w:themeColor="text1"/>
        </w:rPr>
        <w:fldChar w:fldCharType="separate"/>
      </w:r>
      <w:r w:rsidR="00002DDA">
        <w:rPr>
          <w:noProof/>
          <w:color w:val="000000" w:themeColor="text1"/>
        </w:rPr>
        <w:t>1</w:t>
      </w:r>
      <w:r w:rsidRPr="005116EC">
        <w:rPr>
          <w:color w:val="000000" w:themeColor="text1"/>
        </w:rPr>
        <w:fldChar w:fldCharType="end"/>
      </w:r>
      <w:r w:rsidRPr="005116EC">
        <w:rPr>
          <w:color w:val="000000" w:themeColor="text1"/>
        </w:rPr>
        <w:t xml:space="preserve">: Plataforma Aula virtual </w:t>
      </w:r>
      <w:r w:rsidRPr="005116EC">
        <w:rPr>
          <w:noProof/>
          <w:color w:val="000000" w:themeColor="text1"/>
        </w:rPr>
        <w:t>de la UNA Puno</w:t>
      </w:r>
    </w:p>
    <w:p w14:paraId="755F6196" w14:textId="25CFE85E" w:rsidR="008F5B2A" w:rsidRDefault="008F5B2A" w:rsidP="001E399B">
      <w:pPr>
        <w:pStyle w:val="Normal1"/>
      </w:pPr>
      <w:r w:rsidRPr="008F5B2A">
        <w:lastRenderedPageBreak/>
        <w:t>La plataforma no solo sirve como un repositorio de recursos educativos, sino que también está equipada con diversas funciones que enriquecen la experiencia de aprendizaje. La presencia de herramientas de mensajería instantánea y foros de discusión crea un espacio virtual propicio para el intercambio de ideas y el debate entre estudiantes y docentes. La posibilidad de enviar tareas a través de la plataforma y recibir retroalimentación contribuye a un proceso educativo más interactivo y centrado en el estudiante. Asimismo, la incorporación de herramientas de enlace para videoconferencias añade una dimensión adicional al aprendizaje, permitiendo una interacción en tiempo real que simula la experiencia presencial. La constante actualización de la plataforma hasta el año 2022 subraya el compromiso de la universidad con la mejora continua y la adaptación a las últimas tecnologías, garantizando así un entorno virtual efectivo y actualizado para la comunidad educativa</w:t>
      </w:r>
      <w:r w:rsidR="005F2151">
        <w:t xml:space="preserve"> figuras 1 y 2</w:t>
      </w:r>
      <w:r w:rsidRPr="008F5B2A">
        <w:t>.</w:t>
      </w:r>
      <w:r w:rsidR="001E399B" w:rsidRPr="001E399B">
        <w:t xml:space="preserve"> </w:t>
      </w:r>
    </w:p>
    <w:p w14:paraId="4E70AF90" w14:textId="77777777" w:rsidR="005116EC" w:rsidRDefault="008F5B2A" w:rsidP="00E927BA">
      <w:pPr>
        <w:pStyle w:val="Normal1"/>
        <w:keepNext/>
        <w:spacing w:after="20"/>
      </w:pPr>
      <w:r w:rsidRPr="006A5B01">
        <w:rPr>
          <w:noProof/>
        </w:rPr>
        <w:drawing>
          <wp:inline distT="0" distB="0" distL="0" distR="0" wp14:anchorId="62B67FC2" wp14:editId="395C2D0D">
            <wp:extent cx="2991445" cy="1947174"/>
            <wp:effectExtent l="19050" t="1905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16543" b="9399"/>
                    <a:stretch/>
                  </pic:blipFill>
                  <pic:spPr bwMode="auto">
                    <a:xfrm>
                      <a:off x="0" y="0"/>
                      <a:ext cx="3026982" cy="19703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289B02" w14:textId="0D8F2AFB" w:rsidR="001E399B" w:rsidRPr="005116EC" w:rsidRDefault="005116EC" w:rsidP="005116EC">
      <w:pPr>
        <w:pStyle w:val="Descripcin"/>
        <w:rPr>
          <w:color w:val="000000" w:themeColor="text1"/>
        </w:rPr>
      </w:pPr>
      <w:r w:rsidRPr="005116EC">
        <w:rPr>
          <w:color w:val="000000" w:themeColor="text1"/>
        </w:rPr>
        <w:t xml:space="preserve">Figura </w:t>
      </w:r>
      <w:r w:rsidRPr="005116EC">
        <w:rPr>
          <w:color w:val="000000" w:themeColor="text1"/>
        </w:rPr>
        <w:fldChar w:fldCharType="begin"/>
      </w:r>
      <w:r w:rsidRPr="005116EC">
        <w:rPr>
          <w:color w:val="000000" w:themeColor="text1"/>
        </w:rPr>
        <w:instrText xml:space="preserve"> SEQ Figura \* ARABIC </w:instrText>
      </w:r>
      <w:r w:rsidRPr="005116EC">
        <w:rPr>
          <w:color w:val="000000" w:themeColor="text1"/>
        </w:rPr>
        <w:fldChar w:fldCharType="separate"/>
      </w:r>
      <w:r w:rsidR="00002DDA">
        <w:rPr>
          <w:noProof/>
          <w:color w:val="000000" w:themeColor="text1"/>
        </w:rPr>
        <w:t>2</w:t>
      </w:r>
      <w:r w:rsidRPr="005116EC">
        <w:rPr>
          <w:color w:val="000000" w:themeColor="text1"/>
        </w:rPr>
        <w:fldChar w:fldCharType="end"/>
      </w:r>
      <w:r w:rsidRPr="005116EC">
        <w:rPr>
          <w:color w:val="000000" w:themeColor="text1"/>
        </w:rPr>
        <w:t>: Recursos de la plataforma virtual de la UNA Puno</w:t>
      </w:r>
    </w:p>
    <w:p w14:paraId="3BA9C4E8" w14:textId="0B24D0EE" w:rsidR="008F5B2A" w:rsidRDefault="009017DA" w:rsidP="001E399B">
      <w:pPr>
        <w:pStyle w:val="Normal1"/>
      </w:pPr>
      <w:r>
        <w:t>En la figura 3 se presenta un resumen</w:t>
      </w:r>
      <w:r w:rsidR="00E927BA">
        <w:t xml:space="preserve"> </w:t>
      </w:r>
      <w:r>
        <w:t xml:space="preserve">del comportamiento </w:t>
      </w:r>
      <w:r w:rsidR="00541E68">
        <w:t xml:space="preserve">del número total </w:t>
      </w:r>
      <w:r>
        <w:t>de los accesos al aula virtual por parte de los estudiantes</w:t>
      </w:r>
      <w:r w:rsidR="00541E68">
        <w:t xml:space="preserve"> de la escuela profesional de Ingeniería Mecánica Eléctrica de la UNA Puno, cuy</w:t>
      </w:r>
      <w:r w:rsidR="008D2482">
        <w:t>os resultados demuestran que a pesar de haberse superado la crisis sanitaria e iniciado las sesiones presenciales, el acceso a la plataforma se encuentra en incremento a respecto a la época de pandemia.</w:t>
      </w:r>
    </w:p>
    <w:p w14:paraId="047C4C60" w14:textId="77777777" w:rsidR="00002DDA" w:rsidRDefault="009017DA" w:rsidP="00002DDA">
      <w:pPr>
        <w:pStyle w:val="Normal1"/>
        <w:keepNext/>
        <w:spacing w:after="0"/>
      </w:pPr>
      <w:r>
        <w:rPr>
          <w:noProof/>
        </w:rPr>
        <w:drawing>
          <wp:inline distT="0" distB="0" distL="0" distR="0" wp14:anchorId="2AEB1565" wp14:editId="5A45EFF0">
            <wp:extent cx="3035113" cy="20243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9358" cy="2033866"/>
                    </a:xfrm>
                    <a:prstGeom prst="rect">
                      <a:avLst/>
                    </a:prstGeom>
                    <a:noFill/>
                  </pic:spPr>
                </pic:pic>
              </a:graphicData>
            </a:graphic>
          </wp:inline>
        </w:drawing>
      </w:r>
    </w:p>
    <w:p w14:paraId="59C7E63E" w14:textId="0CA4F125" w:rsidR="009017DA" w:rsidRDefault="00002DDA" w:rsidP="00002DDA">
      <w:pPr>
        <w:pStyle w:val="Descripcin"/>
      </w:pPr>
      <w:r>
        <w:t xml:space="preserve">Figura </w:t>
      </w:r>
      <w:fldSimple w:instr=" SEQ Figura \* ARABIC ">
        <w:r>
          <w:rPr>
            <w:noProof/>
          </w:rPr>
          <w:t>3</w:t>
        </w:r>
      </w:fldSimple>
      <w:r>
        <w:t>: Resumen del reporte de ingreso a la plataforma del aula virtual, 2021-2023</w:t>
      </w:r>
    </w:p>
    <w:p w14:paraId="62CD6D99" w14:textId="4CD30EB2" w:rsidR="00F10876" w:rsidRDefault="00F10876" w:rsidP="00F10876">
      <w:pPr>
        <w:pStyle w:val="Ttulo2"/>
        <w:numPr>
          <w:ilvl w:val="1"/>
          <w:numId w:val="1"/>
        </w:numPr>
        <w:ind w:hanging="576"/>
        <w:rPr>
          <w:rFonts w:ascii="Times New Roman" w:eastAsia="Times New Roman" w:hAnsi="Times New Roman" w:cs="Times New Roman"/>
        </w:rPr>
      </w:pPr>
      <w:bookmarkStart w:id="6" w:name="_Hlk155599550"/>
      <w:r w:rsidRPr="00F10876">
        <w:rPr>
          <w:rFonts w:ascii="Times New Roman" w:eastAsia="Times New Roman" w:hAnsi="Times New Roman" w:cs="Times New Roman"/>
        </w:rPr>
        <w:t xml:space="preserve">El bienestar emocional </w:t>
      </w:r>
      <w:r w:rsidR="00BD00F4">
        <w:rPr>
          <w:rFonts w:ascii="Times New Roman" w:eastAsia="Times New Roman" w:hAnsi="Times New Roman" w:cs="Times New Roman"/>
        </w:rPr>
        <w:t>–</w:t>
      </w:r>
      <w:r w:rsidRPr="00F10876">
        <w:rPr>
          <w:rFonts w:ascii="Times New Roman" w:eastAsia="Times New Roman" w:hAnsi="Times New Roman" w:cs="Times New Roman"/>
        </w:rPr>
        <w:t xml:space="preserve"> psicológico</w:t>
      </w:r>
    </w:p>
    <w:p w14:paraId="57E796BC" w14:textId="2F83BBE5" w:rsidR="00BD00F4" w:rsidRPr="00BD00F4" w:rsidRDefault="00BD00F4" w:rsidP="00BD00F4">
      <w:pPr>
        <w:pStyle w:val="Normal1"/>
      </w:pPr>
      <w:r>
        <w:t>P</w:t>
      </w:r>
      <w:r w:rsidR="007656D6">
        <w:t>revio a análisis objeto de estudio, p</w:t>
      </w:r>
      <w:r>
        <w:t xml:space="preserve">ara dar prueba de fiabilidad del cuestionario como instrumento de recolección de datos y sus preguntas respectivas, se realizó </w:t>
      </w:r>
      <w:r w:rsidRPr="00572397">
        <w:t xml:space="preserve">validación mediante expertos previa </w:t>
      </w:r>
      <w:r>
        <w:t xml:space="preserve">a su aplicación </w:t>
      </w:r>
      <w:r w:rsidRPr="00572397">
        <w:t>y la prueba estadística de confiabilidad al instrumento de recolección de datos</w:t>
      </w:r>
      <w:r>
        <w:t xml:space="preserve"> cuyos resultados se muestran a continuación:</w:t>
      </w:r>
    </w:p>
    <w:p w14:paraId="5AC5F8E9" w14:textId="19B12A34" w:rsidR="000916B1" w:rsidRDefault="000916B1" w:rsidP="004B79E3">
      <w:pPr>
        <w:pStyle w:val="Descripcin"/>
        <w:keepNext/>
        <w:spacing w:after="0"/>
      </w:pPr>
      <w:r>
        <w:t xml:space="preserve">Tabla </w:t>
      </w:r>
      <w:fldSimple w:instr=" SEQ Tabla \* ARABIC ">
        <w:r w:rsidR="00016B27">
          <w:rPr>
            <w:noProof/>
          </w:rPr>
          <w:t>2</w:t>
        </w:r>
      </w:fldSimple>
      <w:r>
        <w:t xml:space="preserve">: </w:t>
      </w:r>
      <w:r w:rsidRPr="009633D3">
        <w:t>Estadística de fiabilidad</w:t>
      </w:r>
      <w:r>
        <w:rPr>
          <w:noProof/>
        </w:rPr>
        <w:t xml:space="preserve"> - alfa de cronbach</w:t>
      </w:r>
    </w:p>
    <w:tbl>
      <w:tblPr>
        <w:tblW w:w="39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65"/>
        <w:gridCol w:w="1967"/>
      </w:tblGrid>
      <w:tr w:rsidR="00EC0702" w:rsidRPr="00072279" w14:paraId="083CD17B" w14:textId="77777777" w:rsidTr="00541E68">
        <w:trPr>
          <w:cantSplit/>
          <w:trHeight w:val="142"/>
        </w:trPr>
        <w:tc>
          <w:tcPr>
            <w:tcW w:w="3932" w:type="dxa"/>
            <w:gridSpan w:val="2"/>
            <w:tcBorders>
              <w:top w:val="single" w:sz="4" w:space="0" w:color="auto"/>
              <w:left w:val="nil"/>
              <w:bottom w:val="nil"/>
              <w:right w:val="nil"/>
            </w:tcBorders>
            <w:shd w:val="clear" w:color="auto" w:fill="FFFFFF"/>
            <w:vAlign w:val="center"/>
          </w:tcPr>
          <w:p w14:paraId="73B1D4C7" w14:textId="77777777" w:rsidR="00EC0702" w:rsidRPr="00072279" w:rsidRDefault="00EC0702" w:rsidP="00002DDA">
            <w:pPr>
              <w:autoSpaceDE w:val="0"/>
              <w:autoSpaceDN w:val="0"/>
              <w:adjustRightInd w:val="0"/>
              <w:spacing w:after="0"/>
              <w:ind w:left="60" w:right="60"/>
              <w:jc w:val="center"/>
              <w:rPr>
                <w:rFonts w:ascii="Arial Narrow" w:hAnsi="Arial Narrow"/>
                <w:color w:val="010205"/>
                <w:sz w:val="18"/>
                <w:szCs w:val="18"/>
              </w:rPr>
            </w:pPr>
            <w:r w:rsidRPr="00072279">
              <w:rPr>
                <w:rFonts w:ascii="Arial Narrow" w:hAnsi="Arial Narrow"/>
                <w:b/>
                <w:bCs/>
                <w:color w:val="010205"/>
                <w:sz w:val="18"/>
                <w:szCs w:val="18"/>
              </w:rPr>
              <w:t>Estadísticas de fiabilidad</w:t>
            </w:r>
          </w:p>
        </w:tc>
      </w:tr>
      <w:tr w:rsidR="00EC0702" w:rsidRPr="00072279" w14:paraId="68A4A67E" w14:textId="77777777" w:rsidTr="00541E68">
        <w:trPr>
          <w:cantSplit/>
          <w:trHeight w:val="96"/>
        </w:trPr>
        <w:tc>
          <w:tcPr>
            <w:tcW w:w="1965" w:type="dxa"/>
            <w:tcBorders>
              <w:top w:val="nil"/>
              <w:left w:val="nil"/>
              <w:bottom w:val="single" w:sz="8" w:space="0" w:color="152935"/>
              <w:right w:val="single" w:sz="8" w:space="0" w:color="E0E0E0"/>
            </w:tcBorders>
            <w:shd w:val="clear" w:color="auto" w:fill="FFFFFF"/>
            <w:vAlign w:val="bottom"/>
          </w:tcPr>
          <w:p w14:paraId="203D007A" w14:textId="77777777" w:rsidR="00EC0702" w:rsidRPr="00072279" w:rsidRDefault="00EC0702" w:rsidP="00002DDA">
            <w:pPr>
              <w:autoSpaceDE w:val="0"/>
              <w:autoSpaceDN w:val="0"/>
              <w:adjustRightInd w:val="0"/>
              <w:spacing w:after="0"/>
              <w:ind w:left="60" w:right="60"/>
              <w:jc w:val="center"/>
              <w:rPr>
                <w:rFonts w:ascii="Arial Narrow" w:hAnsi="Arial Narrow"/>
                <w:color w:val="264A60"/>
                <w:sz w:val="18"/>
                <w:szCs w:val="18"/>
              </w:rPr>
            </w:pPr>
            <w:r w:rsidRPr="00072279">
              <w:rPr>
                <w:rFonts w:ascii="Arial Narrow" w:hAnsi="Arial Narrow"/>
                <w:color w:val="264A60"/>
                <w:sz w:val="18"/>
                <w:szCs w:val="18"/>
              </w:rPr>
              <w:t>Alfa de Cronbach</w:t>
            </w:r>
          </w:p>
        </w:tc>
        <w:tc>
          <w:tcPr>
            <w:tcW w:w="1966" w:type="dxa"/>
            <w:tcBorders>
              <w:top w:val="nil"/>
              <w:left w:val="single" w:sz="8" w:space="0" w:color="E0E0E0"/>
              <w:bottom w:val="single" w:sz="8" w:space="0" w:color="152935"/>
              <w:right w:val="nil"/>
            </w:tcBorders>
            <w:shd w:val="clear" w:color="auto" w:fill="FFFFFF"/>
            <w:vAlign w:val="bottom"/>
          </w:tcPr>
          <w:p w14:paraId="5F4802EA" w14:textId="77777777" w:rsidR="00EC0702" w:rsidRPr="00072279" w:rsidRDefault="00EC0702" w:rsidP="00002DDA">
            <w:pPr>
              <w:autoSpaceDE w:val="0"/>
              <w:autoSpaceDN w:val="0"/>
              <w:adjustRightInd w:val="0"/>
              <w:spacing w:after="0"/>
              <w:ind w:left="60" w:right="60"/>
              <w:jc w:val="center"/>
              <w:rPr>
                <w:rFonts w:ascii="Arial Narrow" w:hAnsi="Arial Narrow"/>
                <w:color w:val="264A60"/>
                <w:sz w:val="18"/>
                <w:szCs w:val="18"/>
              </w:rPr>
            </w:pPr>
            <w:r w:rsidRPr="00072279">
              <w:rPr>
                <w:rFonts w:ascii="Arial Narrow" w:hAnsi="Arial Narrow"/>
                <w:color w:val="264A60"/>
                <w:sz w:val="18"/>
                <w:szCs w:val="18"/>
              </w:rPr>
              <w:t>N de elementos</w:t>
            </w:r>
          </w:p>
        </w:tc>
      </w:tr>
      <w:tr w:rsidR="00EC0702" w:rsidRPr="00072279" w14:paraId="5597E04C" w14:textId="77777777" w:rsidTr="00DC3E33">
        <w:trPr>
          <w:cantSplit/>
          <w:trHeight w:val="129"/>
        </w:trPr>
        <w:tc>
          <w:tcPr>
            <w:tcW w:w="1965" w:type="dxa"/>
            <w:tcBorders>
              <w:top w:val="single" w:sz="8" w:space="0" w:color="152935"/>
              <w:left w:val="nil"/>
              <w:bottom w:val="single" w:sz="8" w:space="0" w:color="152935"/>
              <w:right w:val="single" w:sz="8" w:space="0" w:color="E0E0E0"/>
            </w:tcBorders>
            <w:shd w:val="clear" w:color="auto" w:fill="FFFFFF"/>
          </w:tcPr>
          <w:p w14:paraId="0F9427A9" w14:textId="77777777" w:rsidR="00EC0702" w:rsidRPr="00072279" w:rsidRDefault="00EC0702" w:rsidP="00002DDA">
            <w:pPr>
              <w:autoSpaceDE w:val="0"/>
              <w:autoSpaceDN w:val="0"/>
              <w:adjustRightInd w:val="0"/>
              <w:spacing w:after="0"/>
              <w:ind w:left="60" w:right="60"/>
              <w:jc w:val="right"/>
              <w:rPr>
                <w:rFonts w:ascii="Arial Narrow" w:hAnsi="Arial Narrow"/>
                <w:color w:val="010205"/>
                <w:sz w:val="18"/>
                <w:szCs w:val="18"/>
              </w:rPr>
            </w:pPr>
            <w:r w:rsidRPr="00072279">
              <w:rPr>
                <w:rFonts w:ascii="Arial Narrow" w:hAnsi="Arial Narrow"/>
                <w:color w:val="010205"/>
                <w:sz w:val="18"/>
                <w:szCs w:val="18"/>
              </w:rPr>
              <w:t>,752</w:t>
            </w:r>
          </w:p>
        </w:tc>
        <w:tc>
          <w:tcPr>
            <w:tcW w:w="1966" w:type="dxa"/>
            <w:tcBorders>
              <w:top w:val="single" w:sz="8" w:space="0" w:color="152935"/>
              <w:left w:val="single" w:sz="8" w:space="0" w:color="E0E0E0"/>
              <w:bottom w:val="single" w:sz="8" w:space="0" w:color="152935"/>
              <w:right w:val="nil"/>
            </w:tcBorders>
            <w:shd w:val="clear" w:color="auto" w:fill="FFFFFF"/>
          </w:tcPr>
          <w:p w14:paraId="41C249D9" w14:textId="77777777" w:rsidR="00EC0702" w:rsidRPr="00072279" w:rsidRDefault="00EC0702" w:rsidP="00002DDA">
            <w:pPr>
              <w:autoSpaceDE w:val="0"/>
              <w:autoSpaceDN w:val="0"/>
              <w:adjustRightInd w:val="0"/>
              <w:spacing w:after="0"/>
              <w:ind w:left="60" w:right="60"/>
              <w:jc w:val="right"/>
              <w:rPr>
                <w:rFonts w:ascii="Arial Narrow" w:hAnsi="Arial Narrow"/>
                <w:color w:val="010205"/>
                <w:sz w:val="18"/>
                <w:szCs w:val="18"/>
              </w:rPr>
            </w:pPr>
            <w:r w:rsidRPr="00072279">
              <w:rPr>
                <w:rFonts w:ascii="Arial Narrow" w:hAnsi="Arial Narrow"/>
                <w:color w:val="010205"/>
                <w:sz w:val="18"/>
                <w:szCs w:val="18"/>
              </w:rPr>
              <w:t>16</w:t>
            </w:r>
          </w:p>
        </w:tc>
      </w:tr>
    </w:tbl>
    <w:p w14:paraId="7DF27147" w14:textId="79E57CB1" w:rsidR="00F10876" w:rsidRDefault="00F10876" w:rsidP="008B7BEE">
      <w:pPr>
        <w:pStyle w:val="Normal1"/>
        <w:spacing w:after="0"/>
      </w:pPr>
    </w:p>
    <w:p w14:paraId="6052BE65" w14:textId="06A7E954" w:rsidR="008B7BEE" w:rsidRDefault="00BD00F4" w:rsidP="008B7BEE">
      <w:pPr>
        <w:pStyle w:val="Normal1"/>
      </w:pPr>
      <w:r>
        <w:t xml:space="preserve">Los resultados de la prueba estadística de fiabilidad donde se presenta un </w:t>
      </w:r>
      <w:r w:rsidRPr="00BD00F4">
        <w:t>Alfa de Cronbach</w:t>
      </w:r>
      <w:r>
        <w:t xml:space="preserve"> de 0.7</w:t>
      </w:r>
      <w:r w:rsidR="003B14C0">
        <w:t>52, que otorga la fiabilidad requerida para el instrumento</w:t>
      </w:r>
      <w:r w:rsidR="008B7BEE">
        <w:t xml:space="preserve"> a</w:t>
      </w:r>
      <w:r w:rsidR="007656D6" w:rsidRPr="007656D6">
        <w:t>plicado</w:t>
      </w:r>
      <w:r w:rsidR="008B7BEE">
        <w:t>;</w:t>
      </w:r>
      <w:r w:rsidR="007656D6" w:rsidRPr="007656D6">
        <w:t xml:space="preserve"> el instrumento de recolección de datos, para poder evaluar el nivel de bienestar emocional, se observan los siguientes resultados (Tabla 2)</w:t>
      </w:r>
      <w:r w:rsidR="00DC3E33">
        <w:t>.</w:t>
      </w:r>
      <w:r w:rsidR="007656D6" w:rsidRPr="007656D6">
        <w:t xml:space="preserve"> El número de estudiantes matriculados es de 224, en los 5 años de estudios de la escuela profesional de </w:t>
      </w:r>
      <w:r w:rsidR="008B7BEE" w:rsidRPr="007656D6">
        <w:t>Ingeniería Mecánica Eléctrica</w:t>
      </w:r>
      <w:r w:rsidR="007656D6" w:rsidRPr="007656D6">
        <w:t>, a lo que la población significativa que respondió la encuesta fue de 224 estudiantes</w:t>
      </w:r>
      <w:r w:rsidR="008B7BEE">
        <w:t>, los resultados que se presentan en una tabla cruzada, también conocida como tabla de contingencia, que es una herramienta estadística que organiza y presenta la relación entre dos o más variables categóricas. Los valores de las celdas de la tabla representan la frecuencia o el porcentaje de ocurrencia de cada combinación de categorías.</w:t>
      </w:r>
    </w:p>
    <w:p w14:paraId="32976443" w14:textId="5C962418" w:rsidR="00F20E58" w:rsidRDefault="008B7BEE" w:rsidP="008B7BEE">
      <w:pPr>
        <w:pStyle w:val="Normal1"/>
      </w:pPr>
      <w:r>
        <w:t>La interpretación de una tabla cruzada</w:t>
      </w:r>
      <w:r w:rsidR="00F52732">
        <w:t xml:space="preserve"> 3</w:t>
      </w:r>
      <w:r>
        <w:t xml:space="preserve"> implica examinar las frecuencias en las celdas y compararlas con las totales marginales (totales por fila y por columna) para entender la asociación entre las variables. Los porcentajes o proporciones dentro de la tabla también son útiles para analizar la distribución relativa de las categorías.</w:t>
      </w:r>
    </w:p>
    <w:p w14:paraId="5A6D714E" w14:textId="044EDE16" w:rsidR="005F2151" w:rsidRDefault="005F2151" w:rsidP="005F2151">
      <w:pPr>
        <w:pStyle w:val="Descripcin"/>
        <w:keepNext/>
        <w:spacing w:after="0"/>
      </w:pPr>
      <w:r>
        <w:lastRenderedPageBreak/>
        <w:t xml:space="preserve">Tabla </w:t>
      </w:r>
      <w:fldSimple w:instr=" SEQ Tabla \* ARABIC ">
        <w:r w:rsidR="00016B27">
          <w:rPr>
            <w:noProof/>
          </w:rPr>
          <w:t>3</w:t>
        </w:r>
      </w:fldSimple>
      <w:r>
        <w:t xml:space="preserve">: </w:t>
      </w:r>
      <w:r w:rsidRPr="00030018">
        <w:t>Tabla cruzada Año de estudios*Bienestar Emocional-sicológico</w:t>
      </w:r>
    </w:p>
    <w:tbl>
      <w:tblPr>
        <w:tblW w:w="4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567"/>
        <w:gridCol w:w="851"/>
        <w:gridCol w:w="567"/>
        <w:gridCol w:w="567"/>
        <w:gridCol w:w="567"/>
        <w:gridCol w:w="709"/>
      </w:tblGrid>
      <w:tr w:rsidR="00AA0736" w:rsidRPr="00AA0736" w14:paraId="215BE0ED" w14:textId="77777777" w:rsidTr="005F2151">
        <w:trPr>
          <w:cantSplit/>
        </w:trPr>
        <w:tc>
          <w:tcPr>
            <w:tcW w:w="4679" w:type="dxa"/>
            <w:gridSpan w:val="7"/>
            <w:tcBorders>
              <w:top w:val="single" w:sz="4" w:space="0" w:color="auto"/>
              <w:left w:val="nil"/>
              <w:bottom w:val="nil"/>
              <w:right w:val="nil"/>
            </w:tcBorders>
            <w:shd w:val="clear" w:color="auto" w:fill="FFFFFF"/>
            <w:vAlign w:val="center"/>
          </w:tcPr>
          <w:p w14:paraId="0623AACB" w14:textId="1DA36A33"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010205"/>
                <w:sz w:val="16"/>
                <w:szCs w:val="16"/>
                <w:lang w:val="es-PE"/>
              </w:rPr>
            </w:pPr>
            <w:r w:rsidRPr="00AA0736">
              <w:rPr>
                <w:rFonts w:ascii="Arial Narrow" w:hAnsi="Arial Narrow" w:cs="Arial"/>
                <w:b/>
                <w:bCs/>
                <w:color w:val="010205"/>
                <w:sz w:val="16"/>
                <w:szCs w:val="16"/>
                <w:lang w:val="es-PE"/>
              </w:rPr>
              <w:t>Tabla cruzada Año de estudios*Bienesta</w:t>
            </w:r>
            <w:r w:rsidR="00284802">
              <w:rPr>
                <w:rFonts w:ascii="Arial Narrow" w:hAnsi="Arial Narrow" w:cs="Arial"/>
                <w:b/>
                <w:bCs/>
                <w:color w:val="010205"/>
                <w:sz w:val="16"/>
                <w:szCs w:val="16"/>
                <w:lang w:val="es-PE"/>
              </w:rPr>
              <w:t>r</w:t>
            </w:r>
            <w:r w:rsidRPr="00AA0736">
              <w:rPr>
                <w:rFonts w:ascii="Arial Narrow" w:hAnsi="Arial Narrow" w:cs="Arial"/>
                <w:b/>
                <w:bCs/>
                <w:color w:val="010205"/>
                <w:sz w:val="16"/>
                <w:szCs w:val="16"/>
                <w:lang w:val="es-PE"/>
              </w:rPr>
              <w:t xml:space="preserve"> Emocional-sicológico</w:t>
            </w:r>
          </w:p>
        </w:tc>
      </w:tr>
      <w:tr w:rsidR="00AA0736" w:rsidRPr="00AA0736" w14:paraId="5511BFC2" w14:textId="77777777" w:rsidTr="005F2151">
        <w:trPr>
          <w:cantSplit/>
        </w:trPr>
        <w:tc>
          <w:tcPr>
            <w:tcW w:w="2269" w:type="dxa"/>
            <w:gridSpan w:val="3"/>
            <w:vMerge w:val="restart"/>
            <w:tcBorders>
              <w:top w:val="nil"/>
              <w:left w:val="nil"/>
              <w:bottom w:val="nil"/>
              <w:right w:val="nil"/>
            </w:tcBorders>
            <w:shd w:val="clear" w:color="auto" w:fill="FFFFFF"/>
            <w:vAlign w:val="bottom"/>
          </w:tcPr>
          <w:p w14:paraId="5CD099E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sz w:val="16"/>
                <w:szCs w:val="16"/>
                <w:lang w:val="es-PE"/>
              </w:rPr>
            </w:pPr>
          </w:p>
        </w:tc>
        <w:tc>
          <w:tcPr>
            <w:tcW w:w="1701" w:type="dxa"/>
            <w:gridSpan w:val="3"/>
            <w:tcBorders>
              <w:top w:val="nil"/>
              <w:left w:val="nil"/>
              <w:bottom w:val="nil"/>
              <w:right w:val="single" w:sz="8" w:space="0" w:color="E0E0E0"/>
            </w:tcBorders>
            <w:shd w:val="clear" w:color="auto" w:fill="FFFFFF"/>
            <w:vAlign w:val="bottom"/>
          </w:tcPr>
          <w:p w14:paraId="49ACD011" w14:textId="7BABB502"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AA0736">
              <w:rPr>
                <w:rFonts w:ascii="Arial Narrow" w:hAnsi="Arial Narrow" w:cs="Arial"/>
                <w:color w:val="264A60"/>
                <w:sz w:val="16"/>
                <w:szCs w:val="16"/>
                <w:lang w:val="es-PE"/>
              </w:rPr>
              <w:t>Bienesta</w:t>
            </w:r>
            <w:r w:rsidR="00284802">
              <w:rPr>
                <w:rFonts w:ascii="Arial Narrow" w:hAnsi="Arial Narrow" w:cs="Arial"/>
                <w:color w:val="264A60"/>
                <w:sz w:val="16"/>
                <w:szCs w:val="16"/>
                <w:lang w:val="es-PE"/>
              </w:rPr>
              <w:t>r</w:t>
            </w:r>
            <w:r w:rsidRPr="00AA0736">
              <w:rPr>
                <w:rFonts w:ascii="Arial Narrow" w:hAnsi="Arial Narrow" w:cs="Arial"/>
                <w:color w:val="264A60"/>
                <w:sz w:val="16"/>
                <w:szCs w:val="16"/>
                <w:lang w:val="es-PE"/>
              </w:rPr>
              <w:t xml:space="preserve"> Emocional-sicológico</w:t>
            </w:r>
          </w:p>
        </w:tc>
        <w:tc>
          <w:tcPr>
            <w:tcW w:w="709" w:type="dxa"/>
            <w:vMerge w:val="restart"/>
            <w:tcBorders>
              <w:top w:val="nil"/>
              <w:left w:val="single" w:sz="8" w:space="0" w:color="E0E0E0"/>
              <w:bottom w:val="nil"/>
              <w:right w:val="nil"/>
            </w:tcBorders>
            <w:shd w:val="clear" w:color="auto" w:fill="FFFFFF"/>
            <w:vAlign w:val="bottom"/>
          </w:tcPr>
          <w:p w14:paraId="05B6E8E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AA0736">
              <w:rPr>
                <w:rFonts w:ascii="Arial Narrow" w:hAnsi="Arial Narrow" w:cs="Arial"/>
                <w:color w:val="264A60"/>
                <w:sz w:val="16"/>
                <w:szCs w:val="16"/>
                <w:lang w:val="es-PE"/>
              </w:rPr>
              <w:t>Total</w:t>
            </w:r>
          </w:p>
        </w:tc>
      </w:tr>
      <w:tr w:rsidR="00AA0736" w:rsidRPr="00AA0736" w14:paraId="1E267932" w14:textId="77777777" w:rsidTr="005F2151">
        <w:trPr>
          <w:cantSplit/>
        </w:trPr>
        <w:tc>
          <w:tcPr>
            <w:tcW w:w="2269" w:type="dxa"/>
            <w:gridSpan w:val="3"/>
            <w:vMerge/>
            <w:tcBorders>
              <w:top w:val="nil"/>
              <w:left w:val="nil"/>
              <w:bottom w:val="nil"/>
              <w:right w:val="nil"/>
            </w:tcBorders>
            <w:shd w:val="clear" w:color="auto" w:fill="FFFFFF"/>
            <w:vAlign w:val="bottom"/>
          </w:tcPr>
          <w:p w14:paraId="24F6472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c>
          <w:tcPr>
            <w:tcW w:w="567" w:type="dxa"/>
            <w:tcBorders>
              <w:top w:val="nil"/>
              <w:left w:val="nil"/>
              <w:bottom w:val="single" w:sz="8" w:space="0" w:color="152935"/>
              <w:right w:val="single" w:sz="8" w:space="0" w:color="E0E0E0"/>
            </w:tcBorders>
            <w:shd w:val="clear" w:color="auto" w:fill="FFFFFF"/>
            <w:vAlign w:val="bottom"/>
          </w:tcPr>
          <w:p w14:paraId="1714563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AA0736">
              <w:rPr>
                <w:rFonts w:ascii="Arial Narrow" w:hAnsi="Arial Narrow" w:cs="Arial"/>
                <w:color w:val="264A60"/>
                <w:sz w:val="16"/>
                <w:szCs w:val="16"/>
                <w:lang w:val="es-PE"/>
              </w:rPr>
              <w:t>Bajo</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23B8A6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AA0736">
              <w:rPr>
                <w:rFonts w:ascii="Arial Narrow" w:hAnsi="Arial Narrow" w:cs="Arial"/>
                <w:color w:val="264A60"/>
                <w:sz w:val="16"/>
                <w:szCs w:val="16"/>
                <w:lang w:val="es-PE"/>
              </w:rPr>
              <w:t>Medio</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4138EA1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AA0736">
              <w:rPr>
                <w:rFonts w:ascii="Arial Narrow" w:hAnsi="Arial Narrow" w:cs="Arial"/>
                <w:color w:val="264A60"/>
                <w:sz w:val="16"/>
                <w:szCs w:val="16"/>
                <w:lang w:val="es-PE"/>
              </w:rPr>
              <w:t>Alto</w:t>
            </w:r>
          </w:p>
        </w:tc>
        <w:tc>
          <w:tcPr>
            <w:tcW w:w="709" w:type="dxa"/>
            <w:vMerge/>
            <w:tcBorders>
              <w:top w:val="nil"/>
              <w:left w:val="single" w:sz="8" w:space="0" w:color="E0E0E0"/>
              <w:bottom w:val="nil"/>
              <w:right w:val="nil"/>
            </w:tcBorders>
            <w:shd w:val="clear" w:color="auto" w:fill="FFFFFF"/>
            <w:vAlign w:val="bottom"/>
          </w:tcPr>
          <w:p w14:paraId="3F78F39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r>
      <w:tr w:rsidR="00AA0736" w:rsidRPr="00AA0736" w14:paraId="34D1DBFF" w14:textId="77777777" w:rsidTr="00AA0736">
        <w:trPr>
          <w:cantSplit/>
        </w:trPr>
        <w:tc>
          <w:tcPr>
            <w:tcW w:w="851" w:type="dxa"/>
            <w:vMerge w:val="restart"/>
            <w:tcBorders>
              <w:top w:val="single" w:sz="8" w:space="0" w:color="152935"/>
              <w:left w:val="nil"/>
              <w:bottom w:val="nil"/>
              <w:right w:val="nil"/>
            </w:tcBorders>
            <w:shd w:val="clear" w:color="auto" w:fill="E0E0E0"/>
          </w:tcPr>
          <w:p w14:paraId="45043E9E"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3"/>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Año de estudios</w:t>
            </w:r>
          </w:p>
        </w:tc>
        <w:tc>
          <w:tcPr>
            <w:tcW w:w="567" w:type="dxa"/>
            <w:vMerge w:val="restart"/>
            <w:tcBorders>
              <w:top w:val="single" w:sz="8" w:space="0" w:color="152935"/>
              <w:left w:val="nil"/>
              <w:bottom w:val="nil"/>
              <w:right w:val="nil"/>
            </w:tcBorders>
            <w:shd w:val="clear" w:color="auto" w:fill="E0E0E0"/>
          </w:tcPr>
          <w:p w14:paraId="4EE309DD"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2"/>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1er año</w:t>
            </w:r>
          </w:p>
        </w:tc>
        <w:tc>
          <w:tcPr>
            <w:tcW w:w="851" w:type="dxa"/>
            <w:tcBorders>
              <w:top w:val="single" w:sz="8" w:space="0" w:color="152935"/>
              <w:left w:val="nil"/>
              <w:bottom w:val="single" w:sz="8" w:space="0" w:color="AEAEAE"/>
              <w:right w:val="nil"/>
            </w:tcBorders>
            <w:shd w:val="clear" w:color="auto" w:fill="E0E0E0"/>
          </w:tcPr>
          <w:p w14:paraId="76FE54A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152935"/>
              <w:left w:val="nil"/>
              <w:bottom w:val="single" w:sz="8" w:space="0" w:color="AEAEAE"/>
              <w:right w:val="single" w:sz="8" w:space="0" w:color="E0E0E0"/>
            </w:tcBorders>
            <w:shd w:val="clear" w:color="auto" w:fill="FFFFFF"/>
          </w:tcPr>
          <w:p w14:paraId="16025DB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8</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73D10CAA"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18</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35DFCCE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w:t>
            </w:r>
          </w:p>
        </w:tc>
        <w:tc>
          <w:tcPr>
            <w:tcW w:w="709" w:type="dxa"/>
            <w:tcBorders>
              <w:top w:val="single" w:sz="8" w:space="0" w:color="152935"/>
              <w:left w:val="single" w:sz="8" w:space="0" w:color="E0E0E0"/>
              <w:bottom w:val="single" w:sz="8" w:space="0" w:color="AEAEAE"/>
              <w:right w:val="nil"/>
            </w:tcBorders>
            <w:shd w:val="clear" w:color="auto" w:fill="FFFFFF"/>
          </w:tcPr>
          <w:p w14:paraId="65C43FD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28</w:t>
            </w:r>
          </w:p>
        </w:tc>
      </w:tr>
      <w:tr w:rsidR="00AA0736" w:rsidRPr="00AA0736" w14:paraId="120D1605" w14:textId="77777777" w:rsidTr="00AA0736">
        <w:trPr>
          <w:cantSplit/>
        </w:trPr>
        <w:tc>
          <w:tcPr>
            <w:tcW w:w="851" w:type="dxa"/>
            <w:vMerge/>
            <w:tcBorders>
              <w:top w:val="single" w:sz="8" w:space="0" w:color="152935"/>
              <w:left w:val="nil"/>
              <w:bottom w:val="nil"/>
              <w:right w:val="nil"/>
            </w:tcBorders>
            <w:shd w:val="clear" w:color="auto" w:fill="E0E0E0"/>
          </w:tcPr>
          <w:p w14:paraId="71F184A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152935"/>
              <w:left w:val="nil"/>
              <w:bottom w:val="nil"/>
              <w:right w:val="nil"/>
            </w:tcBorders>
            <w:shd w:val="clear" w:color="auto" w:fill="E0E0E0"/>
          </w:tcPr>
          <w:p w14:paraId="597ACB4A"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right="-2"/>
              <w:jc w:val="left"/>
              <w:rPr>
                <w:rFonts w:ascii="Arial Narrow" w:hAnsi="Arial Narrow" w:cs="Arial"/>
                <w:color w:val="010205"/>
                <w:sz w:val="16"/>
                <w:szCs w:val="16"/>
                <w:lang w:val="es-PE"/>
              </w:rPr>
            </w:pPr>
          </w:p>
        </w:tc>
        <w:tc>
          <w:tcPr>
            <w:tcW w:w="851" w:type="dxa"/>
            <w:tcBorders>
              <w:top w:val="single" w:sz="8" w:space="0" w:color="AEAEAE"/>
              <w:left w:val="nil"/>
              <w:bottom w:val="nil"/>
              <w:right w:val="nil"/>
            </w:tcBorders>
            <w:shd w:val="clear" w:color="auto" w:fill="E0E0E0"/>
          </w:tcPr>
          <w:p w14:paraId="56D5C0CE"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6152806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3,6%</w:t>
            </w:r>
          </w:p>
        </w:tc>
        <w:tc>
          <w:tcPr>
            <w:tcW w:w="567" w:type="dxa"/>
            <w:tcBorders>
              <w:top w:val="single" w:sz="8" w:space="0" w:color="AEAEAE"/>
              <w:left w:val="single" w:sz="8" w:space="0" w:color="E0E0E0"/>
              <w:bottom w:val="nil"/>
              <w:right w:val="single" w:sz="8" w:space="0" w:color="E0E0E0"/>
            </w:tcBorders>
            <w:shd w:val="clear" w:color="auto" w:fill="FFFFFF"/>
          </w:tcPr>
          <w:p w14:paraId="35146933"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8,0%</w:t>
            </w:r>
          </w:p>
        </w:tc>
        <w:tc>
          <w:tcPr>
            <w:tcW w:w="567" w:type="dxa"/>
            <w:tcBorders>
              <w:top w:val="single" w:sz="8" w:space="0" w:color="AEAEAE"/>
              <w:left w:val="single" w:sz="8" w:space="0" w:color="E0E0E0"/>
              <w:bottom w:val="nil"/>
              <w:right w:val="single" w:sz="8" w:space="0" w:color="E0E0E0"/>
            </w:tcBorders>
            <w:shd w:val="clear" w:color="auto" w:fill="FFFFFF"/>
          </w:tcPr>
          <w:p w14:paraId="6B14A07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0,9%</w:t>
            </w:r>
          </w:p>
        </w:tc>
        <w:tc>
          <w:tcPr>
            <w:tcW w:w="709" w:type="dxa"/>
            <w:tcBorders>
              <w:top w:val="single" w:sz="8" w:space="0" w:color="AEAEAE"/>
              <w:left w:val="single" w:sz="8" w:space="0" w:color="E0E0E0"/>
              <w:bottom w:val="nil"/>
              <w:right w:val="nil"/>
            </w:tcBorders>
            <w:shd w:val="clear" w:color="auto" w:fill="FFFFFF"/>
          </w:tcPr>
          <w:p w14:paraId="115C03DE"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12,5%</w:t>
            </w:r>
          </w:p>
        </w:tc>
      </w:tr>
      <w:tr w:rsidR="00AA0736" w:rsidRPr="00AA0736" w14:paraId="0D13B0BC" w14:textId="77777777" w:rsidTr="00AA0736">
        <w:trPr>
          <w:cantSplit/>
        </w:trPr>
        <w:tc>
          <w:tcPr>
            <w:tcW w:w="851" w:type="dxa"/>
            <w:vMerge/>
            <w:tcBorders>
              <w:top w:val="single" w:sz="8" w:space="0" w:color="152935"/>
              <w:left w:val="nil"/>
              <w:bottom w:val="nil"/>
              <w:right w:val="nil"/>
            </w:tcBorders>
            <w:shd w:val="clear" w:color="auto" w:fill="E0E0E0"/>
          </w:tcPr>
          <w:p w14:paraId="1B128467"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306E1AF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2"/>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2do año</w:t>
            </w:r>
          </w:p>
        </w:tc>
        <w:tc>
          <w:tcPr>
            <w:tcW w:w="851" w:type="dxa"/>
            <w:tcBorders>
              <w:top w:val="single" w:sz="8" w:space="0" w:color="AEAEAE"/>
              <w:left w:val="nil"/>
              <w:bottom w:val="single" w:sz="8" w:space="0" w:color="AEAEAE"/>
              <w:right w:val="nil"/>
            </w:tcBorders>
            <w:shd w:val="clear" w:color="auto" w:fill="E0E0E0"/>
          </w:tcPr>
          <w:p w14:paraId="0B0C59E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73E0EDC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14</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70E810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29</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27890B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w:t>
            </w:r>
          </w:p>
        </w:tc>
        <w:tc>
          <w:tcPr>
            <w:tcW w:w="709" w:type="dxa"/>
            <w:tcBorders>
              <w:top w:val="single" w:sz="8" w:space="0" w:color="AEAEAE"/>
              <w:left w:val="single" w:sz="8" w:space="0" w:color="E0E0E0"/>
              <w:bottom w:val="single" w:sz="8" w:space="0" w:color="AEAEAE"/>
              <w:right w:val="nil"/>
            </w:tcBorders>
            <w:shd w:val="clear" w:color="auto" w:fill="FFFFFF"/>
          </w:tcPr>
          <w:p w14:paraId="06552FB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44</w:t>
            </w:r>
          </w:p>
        </w:tc>
      </w:tr>
      <w:tr w:rsidR="00AA0736" w:rsidRPr="00AA0736" w14:paraId="3186BC29" w14:textId="77777777" w:rsidTr="00AA0736">
        <w:trPr>
          <w:cantSplit/>
        </w:trPr>
        <w:tc>
          <w:tcPr>
            <w:tcW w:w="851" w:type="dxa"/>
            <w:vMerge/>
            <w:tcBorders>
              <w:top w:val="single" w:sz="8" w:space="0" w:color="152935"/>
              <w:left w:val="nil"/>
              <w:bottom w:val="nil"/>
              <w:right w:val="nil"/>
            </w:tcBorders>
            <w:shd w:val="clear" w:color="auto" w:fill="E0E0E0"/>
          </w:tcPr>
          <w:p w14:paraId="476FD37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280F8A4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right="-2"/>
              <w:jc w:val="left"/>
              <w:rPr>
                <w:rFonts w:ascii="Arial Narrow" w:hAnsi="Arial Narrow" w:cs="Arial"/>
                <w:color w:val="010205"/>
                <w:sz w:val="16"/>
                <w:szCs w:val="16"/>
                <w:lang w:val="es-PE"/>
              </w:rPr>
            </w:pPr>
          </w:p>
        </w:tc>
        <w:tc>
          <w:tcPr>
            <w:tcW w:w="851" w:type="dxa"/>
            <w:tcBorders>
              <w:top w:val="single" w:sz="8" w:space="0" w:color="AEAEAE"/>
              <w:left w:val="nil"/>
              <w:bottom w:val="nil"/>
              <w:right w:val="nil"/>
            </w:tcBorders>
            <w:shd w:val="clear" w:color="auto" w:fill="E0E0E0"/>
          </w:tcPr>
          <w:p w14:paraId="773821F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3F7C5467"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6,3%</w:t>
            </w:r>
          </w:p>
        </w:tc>
        <w:tc>
          <w:tcPr>
            <w:tcW w:w="567" w:type="dxa"/>
            <w:tcBorders>
              <w:top w:val="single" w:sz="8" w:space="0" w:color="AEAEAE"/>
              <w:left w:val="single" w:sz="8" w:space="0" w:color="E0E0E0"/>
              <w:bottom w:val="nil"/>
              <w:right w:val="single" w:sz="8" w:space="0" w:color="E0E0E0"/>
            </w:tcBorders>
            <w:shd w:val="clear" w:color="auto" w:fill="FFFFFF"/>
          </w:tcPr>
          <w:p w14:paraId="1FBED28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12,9%</w:t>
            </w:r>
          </w:p>
        </w:tc>
        <w:tc>
          <w:tcPr>
            <w:tcW w:w="567" w:type="dxa"/>
            <w:tcBorders>
              <w:top w:val="single" w:sz="8" w:space="0" w:color="AEAEAE"/>
              <w:left w:val="single" w:sz="8" w:space="0" w:color="E0E0E0"/>
              <w:bottom w:val="nil"/>
              <w:right w:val="single" w:sz="8" w:space="0" w:color="E0E0E0"/>
            </w:tcBorders>
            <w:shd w:val="clear" w:color="auto" w:fill="FFFFFF"/>
          </w:tcPr>
          <w:p w14:paraId="769E659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0,4%</w:t>
            </w:r>
          </w:p>
        </w:tc>
        <w:tc>
          <w:tcPr>
            <w:tcW w:w="709" w:type="dxa"/>
            <w:tcBorders>
              <w:top w:val="single" w:sz="8" w:space="0" w:color="AEAEAE"/>
              <w:left w:val="single" w:sz="8" w:space="0" w:color="E0E0E0"/>
              <w:bottom w:val="nil"/>
              <w:right w:val="nil"/>
            </w:tcBorders>
            <w:shd w:val="clear" w:color="auto" w:fill="FFFFFF"/>
          </w:tcPr>
          <w:p w14:paraId="35AC640B"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19,6%</w:t>
            </w:r>
          </w:p>
        </w:tc>
      </w:tr>
      <w:tr w:rsidR="00AA0736" w:rsidRPr="00AA0736" w14:paraId="534CE5E5" w14:textId="77777777" w:rsidTr="00AA0736">
        <w:trPr>
          <w:cantSplit/>
        </w:trPr>
        <w:tc>
          <w:tcPr>
            <w:tcW w:w="851" w:type="dxa"/>
            <w:vMerge/>
            <w:tcBorders>
              <w:top w:val="single" w:sz="8" w:space="0" w:color="152935"/>
              <w:left w:val="nil"/>
              <w:bottom w:val="nil"/>
              <w:right w:val="nil"/>
            </w:tcBorders>
            <w:shd w:val="clear" w:color="auto" w:fill="E0E0E0"/>
          </w:tcPr>
          <w:p w14:paraId="18ED334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5ED5287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2"/>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3er año</w:t>
            </w:r>
          </w:p>
        </w:tc>
        <w:tc>
          <w:tcPr>
            <w:tcW w:w="851" w:type="dxa"/>
            <w:tcBorders>
              <w:top w:val="single" w:sz="8" w:space="0" w:color="AEAEAE"/>
              <w:left w:val="nil"/>
              <w:bottom w:val="single" w:sz="8" w:space="0" w:color="AEAEAE"/>
              <w:right w:val="nil"/>
            </w:tcBorders>
            <w:shd w:val="clear" w:color="auto" w:fill="E0E0E0"/>
          </w:tcPr>
          <w:p w14:paraId="327D8EB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15D881CF"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DF8A3B0"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51</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6AC675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5</w:t>
            </w:r>
          </w:p>
        </w:tc>
        <w:tc>
          <w:tcPr>
            <w:tcW w:w="709" w:type="dxa"/>
            <w:tcBorders>
              <w:top w:val="single" w:sz="8" w:space="0" w:color="AEAEAE"/>
              <w:left w:val="single" w:sz="8" w:space="0" w:color="E0E0E0"/>
              <w:bottom w:val="single" w:sz="8" w:space="0" w:color="AEAEAE"/>
              <w:right w:val="nil"/>
            </w:tcBorders>
            <w:shd w:val="clear" w:color="auto" w:fill="FFFFFF"/>
          </w:tcPr>
          <w:p w14:paraId="0F052443"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82</w:t>
            </w:r>
          </w:p>
        </w:tc>
      </w:tr>
      <w:tr w:rsidR="00AA0736" w:rsidRPr="00AA0736" w14:paraId="644CA2AF" w14:textId="77777777" w:rsidTr="00AA0736">
        <w:trPr>
          <w:cantSplit/>
        </w:trPr>
        <w:tc>
          <w:tcPr>
            <w:tcW w:w="851" w:type="dxa"/>
            <w:vMerge/>
            <w:tcBorders>
              <w:top w:val="single" w:sz="8" w:space="0" w:color="152935"/>
              <w:left w:val="nil"/>
              <w:bottom w:val="nil"/>
              <w:right w:val="nil"/>
            </w:tcBorders>
            <w:shd w:val="clear" w:color="auto" w:fill="E0E0E0"/>
          </w:tcPr>
          <w:p w14:paraId="481C6DF0"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05B271A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right="-2"/>
              <w:jc w:val="left"/>
              <w:rPr>
                <w:rFonts w:ascii="Arial Narrow" w:hAnsi="Arial Narrow" w:cs="Arial"/>
                <w:color w:val="010205"/>
                <w:sz w:val="16"/>
                <w:szCs w:val="16"/>
                <w:lang w:val="es-PE"/>
              </w:rPr>
            </w:pPr>
          </w:p>
        </w:tc>
        <w:tc>
          <w:tcPr>
            <w:tcW w:w="851" w:type="dxa"/>
            <w:tcBorders>
              <w:top w:val="single" w:sz="8" w:space="0" w:color="AEAEAE"/>
              <w:left w:val="nil"/>
              <w:bottom w:val="nil"/>
              <w:right w:val="nil"/>
            </w:tcBorders>
            <w:shd w:val="clear" w:color="auto" w:fill="E0E0E0"/>
          </w:tcPr>
          <w:p w14:paraId="29BF9306"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3578283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11,6%</w:t>
            </w:r>
          </w:p>
        </w:tc>
        <w:tc>
          <w:tcPr>
            <w:tcW w:w="567" w:type="dxa"/>
            <w:tcBorders>
              <w:top w:val="single" w:sz="8" w:space="0" w:color="AEAEAE"/>
              <w:left w:val="single" w:sz="8" w:space="0" w:color="E0E0E0"/>
              <w:bottom w:val="nil"/>
              <w:right w:val="single" w:sz="8" w:space="0" w:color="E0E0E0"/>
            </w:tcBorders>
            <w:shd w:val="clear" w:color="auto" w:fill="FFFFFF"/>
          </w:tcPr>
          <w:p w14:paraId="5DABBA6B"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22,8%</w:t>
            </w:r>
          </w:p>
        </w:tc>
        <w:tc>
          <w:tcPr>
            <w:tcW w:w="567" w:type="dxa"/>
            <w:tcBorders>
              <w:top w:val="single" w:sz="8" w:space="0" w:color="AEAEAE"/>
              <w:left w:val="single" w:sz="8" w:space="0" w:color="E0E0E0"/>
              <w:bottom w:val="nil"/>
              <w:right w:val="single" w:sz="8" w:space="0" w:color="E0E0E0"/>
            </w:tcBorders>
            <w:shd w:val="clear" w:color="auto" w:fill="FFFFFF"/>
          </w:tcPr>
          <w:p w14:paraId="201B7F0D"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2,2%</w:t>
            </w:r>
          </w:p>
        </w:tc>
        <w:tc>
          <w:tcPr>
            <w:tcW w:w="709" w:type="dxa"/>
            <w:tcBorders>
              <w:top w:val="single" w:sz="8" w:space="0" w:color="AEAEAE"/>
              <w:left w:val="single" w:sz="8" w:space="0" w:color="E0E0E0"/>
              <w:bottom w:val="nil"/>
              <w:right w:val="nil"/>
            </w:tcBorders>
            <w:shd w:val="clear" w:color="auto" w:fill="FFFFFF"/>
          </w:tcPr>
          <w:p w14:paraId="59E5E9F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36,6%</w:t>
            </w:r>
          </w:p>
        </w:tc>
      </w:tr>
      <w:tr w:rsidR="00AA0736" w:rsidRPr="00AA0736" w14:paraId="6E7400C1" w14:textId="77777777" w:rsidTr="00AA0736">
        <w:trPr>
          <w:cantSplit/>
        </w:trPr>
        <w:tc>
          <w:tcPr>
            <w:tcW w:w="851" w:type="dxa"/>
            <w:vMerge/>
            <w:tcBorders>
              <w:top w:val="single" w:sz="8" w:space="0" w:color="152935"/>
              <w:left w:val="nil"/>
              <w:bottom w:val="nil"/>
              <w:right w:val="nil"/>
            </w:tcBorders>
            <w:shd w:val="clear" w:color="auto" w:fill="E0E0E0"/>
          </w:tcPr>
          <w:p w14:paraId="6B09EF2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7727EA3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2"/>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4to año</w:t>
            </w:r>
          </w:p>
        </w:tc>
        <w:tc>
          <w:tcPr>
            <w:tcW w:w="851" w:type="dxa"/>
            <w:tcBorders>
              <w:top w:val="single" w:sz="8" w:space="0" w:color="AEAEAE"/>
              <w:left w:val="nil"/>
              <w:bottom w:val="single" w:sz="8" w:space="0" w:color="AEAEAE"/>
              <w:right w:val="nil"/>
            </w:tcBorders>
            <w:shd w:val="clear" w:color="auto" w:fill="E0E0E0"/>
          </w:tcPr>
          <w:p w14:paraId="5150BAA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2115C34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5AF16B7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19</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7AB55513"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w:t>
            </w:r>
          </w:p>
        </w:tc>
        <w:tc>
          <w:tcPr>
            <w:tcW w:w="709" w:type="dxa"/>
            <w:tcBorders>
              <w:top w:val="single" w:sz="8" w:space="0" w:color="AEAEAE"/>
              <w:left w:val="single" w:sz="8" w:space="0" w:color="E0E0E0"/>
              <w:bottom w:val="single" w:sz="8" w:space="0" w:color="AEAEAE"/>
              <w:right w:val="nil"/>
            </w:tcBorders>
            <w:shd w:val="clear" w:color="auto" w:fill="FFFFFF"/>
          </w:tcPr>
          <w:p w14:paraId="198DC2B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25</w:t>
            </w:r>
          </w:p>
        </w:tc>
      </w:tr>
      <w:tr w:rsidR="00AA0736" w:rsidRPr="00AA0736" w14:paraId="7041A557" w14:textId="77777777" w:rsidTr="00AA0736">
        <w:trPr>
          <w:cantSplit/>
        </w:trPr>
        <w:tc>
          <w:tcPr>
            <w:tcW w:w="851" w:type="dxa"/>
            <w:vMerge/>
            <w:tcBorders>
              <w:top w:val="single" w:sz="8" w:space="0" w:color="152935"/>
              <w:left w:val="nil"/>
              <w:bottom w:val="nil"/>
              <w:right w:val="nil"/>
            </w:tcBorders>
            <w:shd w:val="clear" w:color="auto" w:fill="E0E0E0"/>
          </w:tcPr>
          <w:p w14:paraId="734DEC3D"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0F6CD16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right="-2"/>
              <w:jc w:val="left"/>
              <w:rPr>
                <w:rFonts w:ascii="Arial Narrow" w:hAnsi="Arial Narrow" w:cs="Arial"/>
                <w:color w:val="010205"/>
                <w:sz w:val="16"/>
                <w:szCs w:val="16"/>
                <w:lang w:val="es-PE"/>
              </w:rPr>
            </w:pPr>
          </w:p>
        </w:tc>
        <w:tc>
          <w:tcPr>
            <w:tcW w:w="851" w:type="dxa"/>
            <w:tcBorders>
              <w:top w:val="single" w:sz="8" w:space="0" w:color="AEAEAE"/>
              <w:left w:val="nil"/>
              <w:bottom w:val="nil"/>
              <w:right w:val="nil"/>
            </w:tcBorders>
            <w:shd w:val="clear" w:color="auto" w:fill="E0E0E0"/>
          </w:tcPr>
          <w:p w14:paraId="5CA93B6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635884A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2,2%</w:t>
            </w:r>
          </w:p>
        </w:tc>
        <w:tc>
          <w:tcPr>
            <w:tcW w:w="567" w:type="dxa"/>
            <w:tcBorders>
              <w:top w:val="single" w:sz="8" w:space="0" w:color="AEAEAE"/>
              <w:left w:val="single" w:sz="8" w:space="0" w:color="E0E0E0"/>
              <w:bottom w:val="nil"/>
              <w:right w:val="single" w:sz="8" w:space="0" w:color="E0E0E0"/>
            </w:tcBorders>
            <w:shd w:val="clear" w:color="auto" w:fill="FFFFFF"/>
          </w:tcPr>
          <w:p w14:paraId="55E506C1"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8,5%</w:t>
            </w:r>
          </w:p>
        </w:tc>
        <w:tc>
          <w:tcPr>
            <w:tcW w:w="567" w:type="dxa"/>
            <w:tcBorders>
              <w:top w:val="single" w:sz="8" w:space="0" w:color="AEAEAE"/>
              <w:left w:val="single" w:sz="8" w:space="0" w:color="E0E0E0"/>
              <w:bottom w:val="nil"/>
              <w:right w:val="single" w:sz="8" w:space="0" w:color="E0E0E0"/>
            </w:tcBorders>
            <w:shd w:val="clear" w:color="auto" w:fill="FFFFFF"/>
          </w:tcPr>
          <w:p w14:paraId="4E40F407"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0,4%</w:t>
            </w:r>
          </w:p>
        </w:tc>
        <w:tc>
          <w:tcPr>
            <w:tcW w:w="709" w:type="dxa"/>
            <w:tcBorders>
              <w:top w:val="single" w:sz="8" w:space="0" w:color="AEAEAE"/>
              <w:left w:val="single" w:sz="8" w:space="0" w:color="E0E0E0"/>
              <w:bottom w:val="nil"/>
              <w:right w:val="nil"/>
            </w:tcBorders>
            <w:shd w:val="clear" w:color="auto" w:fill="FFFFFF"/>
          </w:tcPr>
          <w:p w14:paraId="2CDE892F"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11,2%</w:t>
            </w:r>
          </w:p>
        </w:tc>
      </w:tr>
      <w:tr w:rsidR="00AA0736" w:rsidRPr="00AA0736" w14:paraId="04000F14" w14:textId="77777777" w:rsidTr="00AA0736">
        <w:trPr>
          <w:cantSplit/>
        </w:trPr>
        <w:tc>
          <w:tcPr>
            <w:tcW w:w="851" w:type="dxa"/>
            <w:vMerge/>
            <w:tcBorders>
              <w:top w:val="single" w:sz="8" w:space="0" w:color="152935"/>
              <w:left w:val="nil"/>
              <w:bottom w:val="nil"/>
              <w:right w:val="nil"/>
            </w:tcBorders>
            <w:shd w:val="clear" w:color="auto" w:fill="E0E0E0"/>
          </w:tcPr>
          <w:p w14:paraId="2170EF92"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04A37C5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2"/>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5to año</w:t>
            </w:r>
          </w:p>
        </w:tc>
        <w:tc>
          <w:tcPr>
            <w:tcW w:w="851" w:type="dxa"/>
            <w:tcBorders>
              <w:top w:val="single" w:sz="8" w:space="0" w:color="AEAEAE"/>
              <w:left w:val="nil"/>
              <w:bottom w:val="single" w:sz="8" w:space="0" w:color="AEAEAE"/>
              <w:right w:val="nil"/>
            </w:tcBorders>
            <w:shd w:val="clear" w:color="auto" w:fill="E0E0E0"/>
          </w:tcPr>
          <w:p w14:paraId="0EE620AD"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2D80451F"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CE8798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24</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D8BCE0B"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5</w:t>
            </w:r>
          </w:p>
        </w:tc>
        <w:tc>
          <w:tcPr>
            <w:tcW w:w="709" w:type="dxa"/>
            <w:tcBorders>
              <w:top w:val="single" w:sz="8" w:space="0" w:color="AEAEAE"/>
              <w:left w:val="single" w:sz="8" w:space="0" w:color="E0E0E0"/>
              <w:bottom w:val="single" w:sz="8" w:space="0" w:color="AEAEAE"/>
              <w:right w:val="nil"/>
            </w:tcBorders>
            <w:shd w:val="clear" w:color="auto" w:fill="FFFFFF"/>
          </w:tcPr>
          <w:p w14:paraId="276C6233"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45</w:t>
            </w:r>
          </w:p>
        </w:tc>
      </w:tr>
      <w:tr w:rsidR="00AA0736" w:rsidRPr="00AA0736" w14:paraId="145AF87C" w14:textId="77777777" w:rsidTr="00AA0736">
        <w:trPr>
          <w:cantSplit/>
        </w:trPr>
        <w:tc>
          <w:tcPr>
            <w:tcW w:w="851" w:type="dxa"/>
            <w:vMerge/>
            <w:tcBorders>
              <w:top w:val="single" w:sz="8" w:space="0" w:color="152935"/>
              <w:left w:val="nil"/>
              <w:bottom w:val="nil"/>
              <w:right w:val="nil"/>
            </w:tcBorders>
            <w:shd w:val="clear" w:color="auto" w:fill="E0E0E0"/>
          </w:tcPr>
          <w:p w14:paraId="114F2FD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25EBCA3D"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1" w:type="dxa"/>
            <w:tcBorders>
              <w:top w:val="single" w:sz="8" w:space="0" w:color="AEAEAE"/>
              <w:left w:val="nil"/>
              <w:bottom w:val="nil"/>
              <w:right w:val="nil"/>
            </w:tcBorders>
            <w:shd w:val="clear" w:color="auto" w:fill="E0E0E0"/>
          </w:tcPr>
          <w:p w14:paraId="61BA4C4B"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430DB3AF"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7,1%</w:t>
            </w:r>
          </w:p>
        </w:tc>
        <w:tc>
          <w:tcPr>
            <w:tcW w:w="567" w:type="dxa"/>
            <w:tcBorders>
              <w:top w:val="single" w:sz="8" w:space="0" w:color="AEAEAE"/>
              <w:left w:val="single" w:sz="8" w:space="0" w:color="E0E0E0"/>
              <w:bottom w:val="nil"/>
              <w:right w:val="single" w:sz="8" w:space="0" w:color="E0E0E0"/>
            </w:tcBorders>
            <w:shd w:val="clear" w:color="auto" w:fill="FFFFFF"/>
          </w:tcPr>
          <w:p w14:paraId="7FB323A0"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10,7%</w:t>
            </w:r>
          </w:p>
        </w:tc>
        <w:tc>
          <w:tcPr>
            <w:tcW w:w="567" w:type="dxa"/>
            <w:tcBorders>
              <w:top w:val="single" w:sz="8" w:space="0" w:color="AEAEAE"/>
              <w:left w:val="single" w:sz="8" w:space="0" w:color="E0E0E0"/>
              <w:bottom w:val="nil"/>
              <w:right w:val="single" w:sz="8" w:space="0" w:color="E0E0E0"/>
            </w:tcBorders>
            <w:shd w:val="clear" w:color="auto" w:fill="FFFFFF"/>
          </w:tcPr>
          <w:p w14:paraId="166AB647"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2,2%</w:t>
            </w:r>
          </w:p>
        </w:tc>
        <w:tc>
          <w:tcPr>
            <w:tcW w:w="709" w:type="dxa"/>
            <w:tcBorders>
              <w:top w:val="single" w:sz="8" w:space="0" w:color="AEAEAE"/>
              <w:left w:val="single" w:sz="8" w:space="0" w:color="E0E0E0"/>
              <w:bottom w:val="nil"/>
              <w:right w:val="nil"/>
            </w:tcBorders>
            <w:shd w:val="clear" w:color="auto" w:fill="FFFFFF"/>
          </w:tcPr>
          <w:p w14:paraId="16DF6CBB"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20,1%</w:t>
            </w:r>
          </w:p>
        </w:tc>
      </w:tr>
      <w:tr w:rsidR="00AA0736" w:rsidRPr="00AA0736" w14:paraId="1AC056E4" w14:textId="77777777" w:rsidTr="005F2151">
        <w:trPr>
          <w:cantSplit/>
        </w:trPr>
        <w:tc>
          <w:tcPr>
            <w:tcW w:w="1418" w:type="dxa"/>
            <w:gridSpan w:val="2"/>
            <w:vMerge w:val="restart"/>
            <w:tcBorders>
              <w:top w:val="single" w:sz="8" w:space="0" w:color="AEAEAE"/>
              <w:left w:val="nil"/>
              <w:bottom w:val="single" w:sz="8" w:space="0" w:color="152935"/>
              <w:right w:val="nil"/>
            </w:tcBorders>
            <w:shd w:val="clear" w:color="auto" w:fill="E0E0E0"/>
          </w:tcPr>
          <w:p w14:paraId="00FB698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Total</w:t>
            </w:r>
          </w:p>
        </w:tc>
        <w:tc>
          <w:tcPr>
            <w:tcW w:w="851" w:type="dxa"/>
            <w:tcBorders>
              <w:top w:val="single" w:sz="8" w:space="0" w:color="AEAEAE"/>
              <w:left w:val="nil"/>
              <w:bottom w:val="single" w:sz="8" w:space="0" w:color="AEAEAE"/>
              <w:right w:val="nil"/>
            </w:tcBorders>
            <w:shd w:val="clear" w:color="auto" w:fill="E0E0E0"/>
          </w:tcPr>
          <w:p w14:paraId="480BB6D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0471E6F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69</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0B67204"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141</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240C698"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14</w:t>
            </w:r>
          </w:p>
        </w:tc>
        <w:tc>
          <w:tcPr>
            <w:tcW w:w="709" w:type="dxa"/>
            <w:tcBorders>
              <w:top w:val="single" w:sz="8" w:space="0" w:color="AEAEAE"/>
              <w:left w:val="single" w:sz="8" w:space="0" w:color="E0E0E0"/>
              <w:bottom w:val="single" w:sz="8" w:space="0" w:color="AEAEAE"/>
              <w:right w:val="nil"/>
            </w:tcBorders>
            <w:shd w:val="clear" w:color="auto" w:fill="FFFFFF"/>
          </w:tcPr>
          <w:p w14:paraId="5A0F5F1A"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224</w:t>
            </w:r>
          </w:p>
        </w:tc>
      </w:tr>
      <w:tr w:rsidR="00AA0736" w:rsidRPr="00AA0736" w14:paraId="5780E63F" w14:textId="77777777" w:rsidTr="005F2151">
        <w:trPr>
          <w:cantSplit/>
        </w:trPr>
        <w:tc>
          <w:tcPr>
            <w:tcW w:w="1418" w:type="dxa"/>
            <w:gridSpan w:val="2"/>
            <w:vMerge/>
            <w:tcBorders>
              <w:top w:val="single" w:sz="8" w:space="0" w:color="AEAEAE"/>
              <w:left w:val="nil"/>
              <w:bottom w:val="single" w:sz="8" w:space="0" w:color="152935"/>
              <w:right w:val="nil"/>
            </w:tcBorders>
            <w:shd w:val="clear" w:color="auto" w:fill="E0E0E0"/>
          </w:tcPr>
          <w:p w14:paraId="5FD238A0"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1" w:type="dxa"/>
            <w:tcBorders>
              <w:top w:val="single" w:sz="8" w:space="0" w:color="AEAEAE"/>
              <w:left w:val="nil"/>
              <w:bottom w:val="single" w:sz="8" w:space="0" w:color="152935"/>
              <w:right w:val="nil"/>
            </w:tcBorders>
            <w:shd w:val="clear" w:color="auto" w:fill="E0E0E0"/>
          </w:tcPr>
          <w:p w14:paraId="1ED33D20"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3" w:right="30"/>
              <w:jc w:val="left"/>
              <w:rPr>
                <w:rFonts w:ascii="Arial Narrow" w:hAnsi="Arial Narrow" w:cs="Arial"/>
                <w:color w:val="264A60"/>
                <w:sz w:val="16"/>
                <w:szCs w:val="16"/>
                <w:lang w:val="es-PE"/>
              </w:rPr>
            </w:pPr>
            <w:r w:rsidRPr="00AA0736">
              <w:rPr>
                <w:rFonts w:ascii="Arial Narrow" w:hAnsi="Arial Narrow" w:cs="Arial"/>
                <w:color w:val="264A60"/>
                <w:sz w:val="16"/>
                <w:szCs w:val="16"/>
                <w:lang w:val="es-PE"/>
              </w:rPr>
              <w:t>% del total</w:t>
            </w:r>
          </w:p>
        </w:tc>
        <w:tc>
          <w:tcPr>
            <w:tcW w:w="567" w:type="dxa"/>
            <w:tcBorders>
              <w:top w:val="single" w:sz="8" w:space="0" w:color="AEAEAE"/>
              <w:left w:val="nil"/>
              <w:bottom w:val="single" w:sz="8" w:space="0" w:color="152935"/>
              <w:right w:val="single" w:sz="8" w:space="0" w:color="E0E0E0"/>
            </w:tcBorders>
            <w:shd w:val="clear" w:color="auto" w:fill="FFFFFF"/>
          </w:tcPr>
          <w:p w14:paraId="28DCB6CA"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30,8%</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365D25C5"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62,9%</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2E7ECDDC"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6,3%</w:t>
            </w:r>
          </w:p>
        </w:tc>
        <w:tc>
          <w:tcPr>
            <w:tcW w:w="709" w:type="dxa"/>
            <w:tcBorders>
              <w:top w:val="single" w:sz="8" w:space="0" w:color="AEAEAE"/>
              <w:left w:val="single" w:sz="8" w:space="0" w:color="E0E0E0"/>
              <w:bottom w:val="single" w:sz="8" w:space="0" w:color="152935"/>
              <w:right w:val="nil"/>
            </w:tcBorders>
            <w:shd w:val="clear" w:color="auto" w:fill="FFFFFF"/>
          </w:tcPr>
          <w:p w14:paraId="51AC3BD9" w14:textId="77777777" w:rsidR="00AA0736" w:rsidRPr="00AA0736" w:rsidRDefault="00AA0736" w:rsidP="00AA07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AA0736">
              <w:rPr>
                <w:rFonts w:ascii="Arial Narrow" w:hAnsi="Arial Narrow" w:cs="Arial"/>
                <w:color w:val="010205"/>
                <w:sz w:val="16"/>
                <w:szCs w:val="16"/>
                <w:lang w:val="es-PE"/>
              </w:rPr>
              <w:t>100,0%</w:t>
            </w:r>
          </w:p>
        </w:tc>
      </w:tr>
    </w:tbl>
    <w:p w14:paraId="794BFAF4" w14:textId="77777777" w:rsidR="007656D6" w:rsidRDefault="007656D6" w:rsidP="007656D6">
      <w:pPr>
        <w:pStyle w:val="Normal1"/>
        <w:spacing w:after="0"/>
      </w:pPr>
    </w:p>
    <w:p w14:paraId="053C1398" w14:textId="63E35498" w:rsidR="007656D6" w:rsidRDefault="006B2820" w:rsidP="007656D6">
      <w:pPr>
        <w:pStyle w:val="Normal1"/>
      </w:pPr>
      <w:r w:rsidRPr="006B2820">
        <w:t xml:space="preserve">En la tabla </w:t>
      </w:r>
      <w:r>
        <w:t xml:space="preserve">3 </w:t>
      </w:r>
      <w:r w:rsidRPr="006B2820">
        <w:t>se</w:t>
      </w:r>
      <w:r>
        <w:t xml:space="preserve"> presentan</w:t>
      </w:r>
      <w:r w:rsidRPr="006B2820">
        <w:t xml:space="preserve"> los resultados de la </w:t>
      </w:r>
      <w:r>
        <w:t xml:space="preserve">variable </w:t>
      </w:r>
      <w:r w:rsidRPr="006B2820">
        <w:t>del bienestar emocional</w:t>
      </w:r>
      <w:r>
        <w:t>-sicológico,</w:t>
      </w:r>
      <w:r w:rsidRPr="006B2820">
        <w:t xml:space="preserve"> teniéndose que el </w:t>
      </w:r>
      <w:r w:rsidR="006A3E83">
        <w:t>6</w:t>
      </w:r>
      <w:r w:rsidRPr="006B2820">
        <w:t>.</w:t>
      </w:r>
      <w:r w:rsidR="006A3E83">
        <w:t>3</w:t>
      </w:r>
      <w:r w:rsidRPr="006B2820">
        <w:t>% presenta un nivel ato, el 6</w:t>
      </w:r>
      <w:r w:rsidR="006A3E83">
        <w:t>2</w:t>
      </w:r>
      <w:r w:rsidRPr="006B2820">
        <w:t>,</w:t>
      </w:r>
      <w:r w:rsidR="006A3E83">
        <w:t>9</w:t>
      </w:r>
      <w:r w:rsidRPr="006B2820">
        <w:t xml:space="preserve">% un nivel medio, y el 30,8% un nivel bajo. Respecto a la dimensión de cada año se obtuvieron en el primer año el </w:t>
      </w:r>
      <w:r w:rsidR="00CE7E86">
        <w:t>0.9</w:t>
      </w:r>
      <w:r w:rsidRPr="006B2820">
        <w:t xml:space="preserve">% tiene un nivel alto, el </w:t>
      </w:r>
      <w:r w:rsidR="00CE7E86">
        <w:t>8.0</w:t>
      </w:r>
      <w:r w:rsidRPr="006B2820">
        <w:t xml:space="preserve">% un nivel medio y </w:t>
      </w:r>
      <w:r w:rsidR="00CE7E86">
        <w:t>30.8</w:t>
      </w:r>
      <w:r w:rsidRPr="006B2820">
        <w:t>% un nivel bajo. En el segundo año el 0</w:t>
      </w:r>
      <w:r w:rsidR="00CE7E86">
        <w:t>.4</w:t>
      </w:r>
      <w:r w:rsidRPr="006B2820">
        <w:t>% tienen un nivel alto, el 12,9% tiene un nivel medio y el 6</w:t>
      </w:r>
      <w:r w:rsidR="00CE7E86">
        <w:t>.3</w:t>
      </w:r>
      <w:r w:rsidRPr="006B2820">
        <w:t xml:space="preserve">% tiene un nivel bajo. En el tercer año el </w:t>
      </w:r>
      <w:r w:rsidR="00CE7E86">
        <w:t>2.2</w:t>
      </w:r>
      <w:r w:rsidRPr="006B2820">
        <w:t>% tiene un nivel alto, el 2</w:t>
      </w:r>
      <w:r w:rsidR="00CE7E86">
        <w:t>2.8</w:t>
      </w:r>
      <w:r w:rsidRPr="006B2820">
        <w:t>% tiene un nivel medio y el 1</w:t>
      </w:r>
      <w:r w:rsidR="00CE7E86">
        <w:t>1.6</w:t>
      </w:r>
      <w:r w:rsidRPr="006B2820">
        <w:t>% tiene un nivel bajo. En el cuarto año el 0</w:t>
      </w:r>
      <w:r w:rsidR="00CE7E86">
        <w:t>.4</w:t>
      </w:r>
      <w:r w:rsidRPr="006B2820">
        <w:t>% tiene un nivel alto, el 8</w:t>
      </w:r>
      <w:r w:rsidR="00CE7E86">
        <w:t>.</w:t>
      </w:r>
      <w:r w:rsidRPr="006B2820">
        <w:t xml:space="preserve">5% tiene un nivel medio y el </w:t>
      </w:r>
      <w:r w:rsidR="00CE7E86">
        <w:t>2</w:t>
      </w:r>
      <w:r w:rsidRPr="006B2820">
        <w:t>,</w:t>
      </w:r>
      <w:r w:rsidR="00CE7E86">
        <w:t>2</w:t>
      </w:r>
      <w:r w:rsidRPr="006B2820">
        <w:t>% tiene un nivel bajo. En el quisto año el 1,8% tiene un nivel alto, el 11,6% tiene un nivel medio y el 6,7% tiene un nivel bajo.</w:t>
      </w:r>
    </w:p>
    <w:p w14:paraId="630BF4D1" w14:textId="1CCBC228" w:rsidR="00F10876" w:rsidRDefault="00F10876" w:rsidP="00F10876">
      <w:pPr>
        <w:pStyle w:val="Ttulo2"/>
        <w:numPr>
          <w:ilvl w:val="1"/>
          <w:numId w:val="1"/>
        </w:numPr>
        <w:ind w:hanging="576"/>
        <w:rPr>
          <w:rFonts w:ascii="Times New Roman" w:eastAsia="Times New Roman" w:hAnsi="Times New Roman" w:cs="Times New Roman"/>
        </w:rPr>
      </w:pPr>
      <w:r w:rsidRPr="00F10876">
        <w:rPr>
          <w:rFonts w:ascii="Times New Roman" w:eastAsia="Times New Roman" w:hAnsi="Times New Roman" w:cs="Times New Roman"/>
        </w:rPr>
        <w:t xml:space="preserve">El bienestar </w:t>
      </w:r>
      <w:r w:rsidR="00AA0736">
        <w:rPr>
          <w:rFonts w:ascii="Times New Roman" w:eastAsia="Times New Roman" w:hAnsi="Times New Roman" w:cs="Times New Roman"/>
        </w:rPr>
        <w:t>emocional</w:t>
      </w:r>
      <w:r w:rsidRPr="00F10876">
        <w:rPr>
          <w:rFonts w:ascii="Times New Roman" w:eastAsia="Times New Roman" w:hAnsi="Times New Roman" w:cs="Times New Roman"/>
        </w:rPr>
        <w:t xml:space="preserve"> </w:t>
      </w:r>
    </w:p>
    <w:p w14:paraId="6D047DDB" w14:textId="579138D8" w:rsidR="00F52732" w:rsidRDefault="00F52732" w:rsidP="00F52732">
      <w:pPr>
        <w:pStyle w:val="Normal1"/>
      </w:pPr>
      <w:r>
        <w:t xml:space="preserve">A continuación, se </w:t>
      </w:r>
      <w:r w:rsidRPr="005F2151">
        <w:t>prese</w:t>
      </w:r>
      <w:r>
        <w:t>ntan los resultados de la interacción del bienestar emocional según los años de estudio de los estudiantes de la escuela de Ingeniería Mecánica Eléctrica:</w:t>
      </w:r>
    </w:p>
    <w:p w14:paraId="668D2C3D" w14:textId="1554B7BD" w:rsidR="00016B27" w:rsidRDefault="00016B27" w:rsidP="00016B27">
      <w:pPr>
        <w:pStyle w:val="Descripcin"/>
        <w:keepNext/>
        <w:spacing w:after="0"/>
      </w:pPr>
      <w:r>
        <w:t xml:space="preserve">Tabla </w:t>
      </w:r>
      <w:fldSimple w:instr=" SEQ Tabla \* ARABIC ">
        <w:r>
          <w:rPr>
            <w:noProof/>
          </w:rPr>
          <w:t>4</w:t>
        </w:r>
      </w:fldSimple>
      <w:r>
        <w:t xml:space="preserve">: </w:t>
      </w:r>
      <w:r w:rsidRPr="000469AC">
        <w:t>Tabla cruzada Año de estudios*Bienestar Emocional</w:t>
      </w:r>
    </w:p>
    <w:tbl>
      <w:tblPr>
        <w:tblW w:w="4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709"/>
        <w:gridCol w:w="850"/>
        <w:gridCol w:w="567"/>
        <w:gridCol w:w="567"/>
        <w:gridCol w:w="569"/>
        <w:gridCol w:w="707"/>
      </w:tblGrid>
      <w:tr w:rsidR="00B078E5" w:rsidRPr="00B078E5" w14:paraId="28534F78" w14:textId="77777777" w:rsidTr="00284802">
        <w:trPr>
          <w:cantSplit/>
        </w:trPr>
        <w:tc>
          <w:tcPr>
            <w:tcW w:w="4678" w:type="dxa"/>
            <w:gridSpan w:val="7"/>
            <w:tcBorders>
              <w:top w:val="single" w:sz="4" w:space="0" w:color="auto"/>
              <w:left w:val="nil"/>
              <w:bottom w:val="nil"/>
              <w:right w:val="nil"/>
            </w:tcBorders>
            <w:shd w:val="clear" w:color="auto" w:fill="FFFFFF"/>
            <w:vAlign w:val="center"/>
          </w:tcPr>
          <w:p w14:paraId="05E4746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010205"/>
                <w:sz w:val="16"/>
                <w:szCs w:val="16"/>
                <w:lang w:val="es-PE"/>
              </w:rPr>
            </w:pPr>
            <w:r w:rsidRPr="00B078E5">
              <w:rPr>
                <w:rFonts w:ascii="Arial Narrow" w:hAnsi="Arial Narrow" w:cs="Arial"/>
                <w:b/>
                <w:bCs/>
                <w:color w:val="010205"/>
                <w:sz w:val="16"/>
                <w:szCs w:val="16"/>
                <w:lang w:val="es-PE"/>
              </w:rPr>
              <w:t>Tabla cruzada Año de estudios*Bienestar emocional</w:t>
            </w:r>
          </w:p>
        </w:tc>
      </w:tr>
      <w:tr w:rsidR="00B078E5" w:rsidRPr="00B078E5" w14:paraId="59A0E694" w14:textId="77777777" w:rsidTr="00B078E5">
        <w:trPr>
          <w:cantSplit/>
        </w:trPr>
        <w:tc>
          <w:tcPr>
            <w:tcW w:w="2268" w:type="dxa"/>
            <w:gridSpan w:val="3"/>
            <w:vMerge w:val="restart"/>
            <w:tcBorders>
              <w:top w:val="nil"/>
              <w:left w:val="nil"/>
              <w:bottom w:val="nil"/>
              <w:right w:val="nil"/>
            </w:tcBorders>
            <w:shd w:val="clear" w:color="auto" w:fill="FFFFFF"/>
            <w:vAlign w:val="bottom"/>
          </w:tcPr>
          <w:p w14:paraId="1F1C683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sz w:val="16"/>
                <w:szCs w:val="16"/>
                <w:lang w:val="es-PE"/>
              </w:rPr>
            </w:pPr>
          </w:p>
        </w:tc>
        <w:tc>
          <w:tcPr>
            <w:tcW w:w="1703" w:type="dxa"/>
            <w:gridSpan w:val="3"/>
            <w:tcBorders>
              <w:top w:val="nil"/>
              <w:left w:val="nil"/>
              <w:bottom w:val="nil"/>
              <w:right w:val="single" w:sz="8" w:space="0" w:color="E0E0E0"/>
            </w:tcBorders>
            <w:shd w:val="clear" w:color="auto" w:fill="FFFFFF"/>
            <w:vAlign w:val="bottom"/>
          </w:tcPr>
          <w:p w14:paraId="1FD6D39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Bienestar emocional</w:t>
            </w:r>
          </w:p>
        </w:tc>
        <w:tc>
          <w:tcPr>
            <w:tcW w:w="707" w:type="dxa"/>
            <w:vMerge w:val="restart"/>
            <w:tcBorders>
              <w:top w:val="nil"/>
              <w:left w:val="single" w:sz="8" w:space="0" w:color="E0E0E0"/>
              <w:bottom w:val="nil"/>
              <w:right w:val="nil"/>
            </w:tcBorders>
            <w:shd w:val="clear" w:color="auto" w:fill="FFFFFF"/>
            <w:vAlign w:val="bottom"/>
          </w:tcPr>
          <w:p w14:paraId="0F80C20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Total</w:t>
            </w:r>
          </w:p>
        </w:tc>
      </w:tr>
      <w:tr w:rsidR="00B078E5" w:rsidRPr="00B078E5" w14:paraId="6A2BB035" w14:textId="77777777" w:rsidTr="00B078E5">
        <w:trPr>
          <w:cantSplit/>
        </w:trPr>
        <w:tc>
          <w:tcPr>
            <w:tcW w:w="2268" w:type="dxa"/>
            <w:gridSpan w:val="3"/>
            <w:vMerge/>
            <w:tcBorders>
              <w:top w:val="nil"/>
              <w:left w:val="nil"/>
              <w:bottom w:val="nil"/>
              <w:right w:val="nil"/>
            </w:tcBorders>
            <w:shd w:val="clear" w:color="auto" w:fill="FFFFFF"/>
            <w:vAlign w:val="bottom"/>
          </w:tcPr>
          <w:p w14:paraId="0CBA99A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c>
          <w:tcPr>
            <w:tcW w:w="567" w:type="dxa"/>
            <w:tcBorders>
              <w:top w:val="nil"/>
              <w:left w:val="nil"/>
              <w:bottom w:val="single" w:sz="8" w:space="0" w:color="152935"/>
              <w:right w:val="single" w:sz="8" w:space="0" w:color="E0E0E0"/>
            </w:tcBorders>
            <w:shd w:val="clear" w:color="auto" w:fill="FFFFFF"/>
            <w:vAlign w:val="bottom"/>
          </w:tcPr>
          <w:p w14:paraId="6DA565F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Bajo</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7D46C8A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Medio</w:t>
            </w:r>
          </w:p>
        </w:tc>
        <w:tc>
          <w:tcPr>
            <w:tcW w:w="569" w:type="dxa"/>
            <w:tcBorders>
              <w:top w:val="nil"/>
              <w:left w:val="single" w:sz="8" w:space="0" w:color="E0E0E0"/>
              <w:bottom w:val="single" w:sz="8" w:space="0" w:color="152935"/>
              <w:right w:val="single" w:sz="8" w:space="0" w:color="E0E0E0"/>
            </w:tcBorders>
            <w:shd w:val="clear" w:color="auto" w:fill="FFFFFF"/>
            <w:vAlign w:val="bottom"/>
          </w:tcPr>
          <w:p w14:paraId="1F8D2AA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Alto</w:t>
            </w:r>
          </w:p>
        </w:tc>
        <w:tc>
          <w:tcPr>
            <w:tcW w:w="707" w:type="dxa"/>
            <w:vMerge/>
            <w:tcBorders>
              <w:top w:val="nil"/>
              <w:left w:val="single" w:sz="8" w:space="0" w:color="E0E0E0"/>
              <w:bottom w:val="nil"/>
              <w:right w:val="nil"/>
            </w:tcBorders>
            <w:shd w:val="clear" w:color="auto" w:fill="FFFFFF"/>
            <w:vAlign w:val="bottom"/>
          </w:tcPr>
          <w:p w14:paraId="05AA1D1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r>
      <w:tr w:rsidR="00B078E5" w:rsidRPr="00B078E5" w14:paraId="3693B34B" w14:textId="77777777" w:rsidTr="00B078E5">
        <w:trPr>
          <w:cantSplit/>
        </w:trPr>
        <w:tc>
          <w:tcPr>
            <w:tcW w:w="709" w:type="dxa"/>
            <w:vMerge w:val="restart"/>
            <w:tcBorders>
              <w:top w:val="single" w:sz="8" w:space="0" w:color="152935"/>
              <w:left w:val="nil"/>
              <w:bottom w:val="nil"/>
              <w:right w:val="nil"/>
            </w:tcBorders>
            <w:shd w:val="clear" w:color="auto" w:fill="E0E0E0"/>
          </w:tcPr>
          <w:p w14:paraId="2913D6D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Año de estudios</w:t>
            </w:r>
          </w:p>
        </w:tc>
        <w:tc>
          <w:tcPr>
            <w:tcW w:w="709" w:type="dxa"/>
            <w:vMerge w:val="restart"/>
            <w:tcBorders>
              <w:top w:val="single" w:sz="8" w:space="0" w:color="152935"/>
              <w:left w:val="nil"/>
              <w:bottom w:val="nil"/>
              <w:right w:val="nil"/>
            </w:tcBorders>
            <w:shd w:val="clear" w:color="auto" w:fill="E0E0E0"/>
          </w:tcPr>
          <w:p w14:paraId="7924E98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1er año</w:t>
            </w:r>
          </w:p>
        </w:tc>
        <w:tc>
          <w:tcPr>
            <w:tcW w:w="850" w:type="dxa"/>
            <w:tcBorders>
              <w:top w:val="single" w:sz="8" w:space="0" w:color="152935"/>
              <w:left w:val="nil"/>
              <w:bottom w:val="single" w:sz="8" w:space="0" w:color="AEAEAE"/>
              <w:right w:val="nil"/>
            </w:tcBorders>
            <w:shd w:val="clear" w:color="auto" w:fill="E0E0E0"/>
          </w:tcPr>
          <w:p w14:paraId="1820364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152935"/>
              <w:left w:val="nil"/>
              <w:bottom w:val="single" w:sz="8" w:space="0" w:color="AEAEAE"/>
              <w:right w:val="single" w:sz="8" w:space="0" w:color="E0E0E0"/>
            </w:tcBorders>
            <w:shd w:val="clear" w:color="auto" w:fill="FFFFFF"/>
          </w:tcPr>
          <w:p w14:paraId="26CE8E2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8</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5D30DBB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16</w:t>
            </w:r>
          </w:p>
        </w:tc>
        <w:tc>
          <w:tcPr>
            <w:tcW w:w="569" w:type="dxa"/>
            <w:tcBorders>
              <w:top w:val="single" w:sz="8" w:space="0" w:color="152935"/>
              <w:left w:val="single" w:sz="8" w:space="0" w:color="E0E0E0"/>
              <w:bottom w:val="single" w:sz="8" w:space="0" w:color="AEAEAE"/>
              <w:right w:val="single" w:sz="8" w:space="0" w:color="E0E0E0"/>
            </w:tcBorders>
            <w:shd w:val="clear" w:color="auto" w:fill="FFFFFF"/>
          </w:tcPr>
          <w:p w14:paraId="3668E77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w:t>
            </w:r>
          </w:p>
        </w:tc>
        <w:tc>
          <w:tcPr>
            <w:tcW w:w="707" w:type="dxa"/>
            <w:tcBorders>
              <w:top w:val="single" w:sz="8" w:space="0" w:color="152935"/>
              <w:left w:val="single" w:sz="8" w:space="0" w:color="E0E0E0"/>
              <w:bottom w:val="single" w:sz="8" w:space="0" w:color="AEAEAE"/>
              <w:right w:val="nil"/>
            </w:tcBorders>
            <w:shd w:val="clear" w:color="auto" w:fill="FFFFFF"/>
          </w:tcPr>
          <w:p w14:paraId="7185D6F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28</w:t>
            </w:r>
          </w:p>
        </w:tc>
      </w:tr>
      <w:tr w:rsidR="00B078E5" w:rsidRPr="00B078E5" w14:paraId="35479A45" w14:textId="77777777" w:rsidTr="00B078E5">
        <w:trPr>
          <w:cantSplit/>
        </w:trPr>
        <w:tc>
          <w:tcPr>
            <w:tcW w:w="709" w:type="dxa"/>
            <w:vMerge/>
            <w:tcBorders>
              <w:top w:val="single" w:sz="8" w:space="0" w:color="152935"/>
              <w:left w:val="nil"/>
              <w:bottom w:val="nil"/>
              <w:right w:val="nil"/>
            </w:tcBorders>
            <w:shd w:val="clear" w:color="auto" w:fill="E0E0E0"/>
          </w:tcPr>
          <w:p w14:paraId="5B5212B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tcBorders>
              <w:top w:val="single" w:sz="8" w:space="0" w:color="152935"/>
              <w:left w:val="nil"/>
              <w:bottom w:val="nil"/>
              <w:right w:val="nil"/>
            </w:tcBorders>
            <w:shd w:val="clear" w:color="auto" w:fill="E0E0E0"/>
          </w:tcPr>
          <w:p w14:paraId="76A4175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nil"/>
              <w:right w:val="nil"/>
            </w:tcBorders>
            <w:shd w:val="clear" w:color="auto" w:fill="E0E0E0"/>
          </w:tcPr>
          <w:p w14:paraId="101F8AC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251B634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3,6%</w:t>
            </w:r>
          </w:p>
        </w:tc>
        <w:tc>
          <w:tcPr>
            <w:tcW w:w="567" w:type="dxa"/>
            <w:tcBorders>
              <w:top w:val="single" w:sz="8" w:space="0" w:color="AEAEAE"/>
              <w:left w:val="single" w:sz="8" w:space="0" w:color="E0E0E0"/>
              <w:bottom w:val="nil"/>
              <w:right w:val="single" w:sz="8" w:space="0" w:color="E0E0E0"/>
            </w:tcBorders>
            <w:shd w:val="clear" w:color="auto" w:fill="FFFFFF"/>
          </w:tcPr>
          <w:p w14:paraId="26BCB87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7,1%</w:t>
            </w:r>
          </w:p>
        </w:tc>
        <w:tc>
          <w:tcPr>
            <w:tcW w:w="569" w:type="dxa"/>
            <w:tcBorders>
              <w:top w:val="single" w:sz="8" w:space="0" w:color="AEAEAE"/>
              <w:left w:val="single" w:sz="8" w:space="0" w:color="E0E0E0"/>
              <w:bottom w:val="nil"/>
              <w:right w:val="single" w:sz="8" w:space="0" w:color="E0E0E0"/>
            </w:tcBorders>
            <w:shd w:val="clear" w:color="auto" w:fill="FFFFFF"/>
          </w:tcPr>
          <w:p w14:paraId="30FCA77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1,8%</w:t>
            </w:r>
          </w:p>
        </w:tc>
        <w:tc>
          <w:tcPr>
            <w:tcW w:w="707" w:type="dxa"/>
            <w:tcBorders>
              <w:top w:val="single" w:sz="8" w:space="0" w:color="AEAEAE"/>
              <w:left w:val="single" w:sz="8" w:space="0" w:color="E0E0E0"/>
              <w:bottom w:val="nil"/>
              <w:right w:val="nil"/>
            </w:tcBorders>
            <w:shd w:val="clear" w:color="auto" w:fill="FFFFFF"/>
          </w:tcPr>
          <w:p w14:paraId="67B2111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12,5%</w:t>
            </w:r>
          </w:p>
        </w:tc>
      </w:tr>
      <w:tr w:rsidR="00B078E5" w:rsidRPr="00B078E5" w14:paraId="4B41FBA1" w14:textId="77777777" w:rsidTr="00B078E5">
        <w:trPr>
          <w:cantSplit/>
        </w:trPr>
        <w:tc>
          <w:tcPr>
            <w:tcW w:w="709" w:type="dxa"/>
            <w:vMerge/>
            <w:tcBorders>
              <w:top w:val="single" w:sz="8" w:space="0" w:color="152935"/>
              <w:left w:val="nil"/>
              <w:bottom w:val="nil"/>
              <w:right w:val="nil"/>
            </w:tcBorders>
            <w:shd w:val="clear" w:color="auto" w:fill="E0E0E0"/>
          </w:tcPr>
          <w:p w14:paraId="16F611E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val="restart"/>
            <w:tcBorders>
              <w:top w:val="single" w:sz="8" w:space="0" w:color="AEAEAE"/>
              <w:left w:val="nil"/>
              <w:bottom w:val="nil"/>
              <w:right w:val="nil"/>
            </w:tcBorders>
            <w:shd w:val="clear" w:color="auto" w:fill="E0E0E0"/>
          </w:tcPr>
          <w:p w14:paraId="79196D4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2do año</w:t>
            </w:r>
          </w:p>
        </w:tc>
        <w:tc>
          <w:tcPr>
            <w:tcW w:w="850" w:type="dxa"/>
            <w:tcBorders>
              <w:top w:val="single" w:sz="8" w:space="0" w:color="AEAEAE"/>
              <w:left w:val="nil"/>
              <w:bottom w:val="single" w:sz="8" w:space="0" w:color="AEAEAE"/>
              <w:right w:val="nil"/>
            </w:tcBorders>
            <w:shd w:val="clear" w:color="auto" w:fill="E0E0E0"/>
          </w:tcPr>
          <w:p w14:paraId="5F8357D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4CCE0C4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7B8ED1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29</w:t>
            </w:r>
          </w:p>
        </w:tc>
        <w:tc>
          <w:tcPr>
            <w:tcW w:w="569" w:type="dxa"/>
            <w:tcBorders>
              <w:top w:val="single" w:sz="8" w:space="0" w:color="AEAEAE"/>
              <w:left w:val="single" w:sz="8" w:space="0" w:color="E0E0E0"/>
              <w:bottom w:val="single" w:sz="8" w:space="0" w:color="AEAEAE"/>
              <w:right w:val="single" w:sz="8" w:space="0" w:color="E0E0E0"/>
            </w:tcBorders>
            <w:shd w:val="clear" w:color="auto" w:fill="FFFFFF"/>
          </w:tcPr>
          <w:p w14:paraId="2C6C25C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0</w:t>
            </w:r>
          </w:p>
        </w:tc>
        <w:tc>
          <w:tcPr>
            <w:tcW w:w="707" w:type="dxa"/>
            <w:tcBorders>
              <w:top w:val="single" w:sz="8" w:space="0" w:color="AEAEAE"/>
              <w:left w:val="single" w:sz="8" w:space="0" w:color="E0E0E0"/>
              <w:bottom w:val="single" w:sz="8" w:space="0" w:color="AEAEAE"/>
              <w:right w:val="nil"/>
            </w:tcBorders>
            <w:shd w:val="clear" w:color="auto" w:fill="FFFFFF"/>
          </w:tcPr>
          <w:p w14:paraId="4BF32E3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44</w:t>
            </w:r>
          </w:p>
        </w:tc>
      </w:tr>
      <w:tr w:rsidR="00B078E5" w:rsidRPr="00B078E5" w14:paraId="4129FF05" w14:textId="77777777" w:rsidTr="00B078E5">
        <w:trPr>
          <w:cantSplit/>
        </w:trPr>
        <w:tc>
          <w:tcPr>
            <w:tcW w:w="709" w:type="dxa"/>
            <w:vMerge/>
            <w:tcBorders>
              <w:top w:val="single" w:sz="8" w:space="0" w:color="152935"/>
              <w:left w:val="nil"/>
              <w:bottom w:val="nil"/>
              <w:right w:val="nil"/>
            </w:tcBorders>
            <w:shd w:val="clear" w:color="auto" w:fill="E0E0E0"/>
          </w:tcPr>
          <w:p w14:paraId="3D5F3A0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tcBorders>
              <w:top w:val="single" w:sz="8" w:space="0" w:color="AEAEAE"/>
              <w:left w:val="nil"/>
              <w:bottom w:val="nil"/>
              <w:right w:val="nil"/>
            </w:tcBorders>
            <w:shd w:val="clear" w:color="auto" w:fill="E0E0E0"/>
          </w:tcPr>
          <w:p w14:paraId="0942505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nil"/>
              <w:right w:val="nil"/>
            </w:tcBorders>
            <w:shd w:val="clear" w:color="auto" w:fill="E0E0E0"/>
          </w:tcPr>
          <w:p w14:paraId="5011417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4108877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6,7%</w:t>
            </w:r>
          </w:p>
        </w:tc>
        <w:tc>
          <w:tcPr>
            <w:tcW w:w="567" w:type="dxa"/>
            <w:tcBorders>
              <w:top w:val="single" w:sz="8" w:space="0" w:color="AEAEAE"/>
              <w:left w:val="single" w:sz="8" w:space="0" w:color="E0E0E0"/>
              <w:bottom w:val="nil"/>
              <w:right w:val="single" w:sz="8" w:space="0" w:color="E0E0E0"/>
            </w:tcBorders>
            <w:shd w:val="clear" w:color="auto" w:fill="FFFFFF"/>
          </w:tcPr>
          <w:p w14:paraId="7F41738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12,9%</w:t>
            </w:r>
          </w:p>
        </w:tc>
        <w:tc>
          <w:tcPr>
            <w:tcW w:w="569" w:type="dxa"/>
            <w:tcBorders>
              <w:top w:val="single" w:sz="8" w:space="0" w:color="AEAEAE"/>
              <w:left w:val="single" w:sz="8" w:space="0" w:color="E0E0E0"/>
              <w:bottom w:val="nil"/>
              <w:right w:val="single" w:sz="8" w:space="0" w:color="E0E0E0"/>
            </w:tcBorders>
            <w:shd w:val="clear" w:color="auto" w:fill="FFFFFF"/>
          </w:tcPr>
          <w:p w14:paraId="0CFB2FE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0,0%</w:t>
            </w:r>
          </w:p>
        </w:tc>
        <w:tc>
          <w:tcPr>
            <w:tcW w:w="707" w:type="dxa"/>
            <w:tcBorders>
              <w:top w:val="single" w:sz="8" w:space="0" w:color="AEAEAE"/>
              <w:left w:val="single" w:sz="8" w:space="0" w:color="E0E0E0"/>
              <w:bottom w:val="nil"/>
              <w:right w:val="nil"/>
            </w:tcBorders>
            <w:shd w:val="clear" w:color="auto" w:fill="FFFFFF"/>
          </w:tcPr>
          <w:p w14:paraId="1B69B3F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19,6%</w:t>
            </w:r>
          </w:p>
        </w:tc>
      </w:tr>
      <w:tr w:rsidR="00B078E5" w:rsidRPr="00B078E5" w14:paraId="71FBD928" w14:textId="77777777" w:rsidTr="00B078E5">
        <w:trPr>
          <w:cantSplit/>
        </w:trPr>
        <w:tc>
          <w:tcPr>
            <w:tcW w:w="709" w:type="dxa"/>
            <w:vMerge/>
            <w:tcBorders>
              <w:top w:val="single" w:sz="8" w:space="0" w:color="152935"/>
              <w:left w:val="nil"/>
              <w:bottom w:val="nil"/>
              <w:right w:val="nil"/>
            </w:tcBorders>
            <w:shd w:val="clear" w:color="auto" w:fill="E0E0E0"/>
          </w:tcPr>
          <w:p w14:paraId="0329391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val="restart"/>
            <w:tcBorders>
              <w:top w:val="single" w:sz="8" w:space="0" w:color="AEAEAE"/>
              <w:left w:val="nil"/>
              <w:bottom w:val="nil"/>
              <w:right w:val="nil"/>
            </w:tcBorders>
            <w:shd w:val="clear" w:color="auto" w:fill="E0E0E0"/>
          </w:tcPr>
          <w:p w14:paraId="5F7ED0E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3er año</w:t>
            </w:r>
          </w:p>
        </w:tc>
        <w:tc>
          <w:tcPr>
            <w:tcW w:w="850" w:type="dxa"/>
            <w:tcBorders>
              <w:top w:val="single" w:sz="8" w:space="0" w:color="AEAEAE"/>
              <w:left w:val="nil"/>
              <w:bottom w:val="single" w:sz="8" w:space="0" w:color="AEAEAE"/>
              <w:right w:val="nil"/>
            </w:tcBorders>
            <w:shd w:val="clear" w:color="auto" w:fill="E0E0E0"/>
          </w:tcPr>
          <w:p w14:paraId="1F215A0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5D87B82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AB0827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52</w:t>
            </w:r>
          </w:p>
        </w:tc>
        <w:tc>
          <w:tcPr>
            <w:tcW w:w="569" w:type="dxa"/>
            <w:tcBorders>
              <w:top w:val="single" w:sz="8" w:space="0" w:color="AEAEAE"/>
              <w:left w:val="single" w:sz="8" w:space="0" w:color="E0E0E0"/>
              <w:bottom w:val="single" w:sz="8" w:space="0" w:color="AEAEAE"/>
              <w:right w:val="single" w:sz="8" w:space="0" w:color="E0E0E0"/>
            </w:tcBorders>
            <w:shd w:val="clear" w:color="auto" w:fill="FFFFFF"/>
          </w:tcPr>
          <w:p w14:paraId="2088ED7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w:t>
            </w:r>
          </w:p>
        </w:tc>
        <w:tc>
          <w:tcPr>
            <w:tcW w:w="707" w:type="dxa"/>
            <w:tcBorders>
              <w:top w:val="single" w:sz="8" w:space="0" w:color="AEAEAE"/>
              <w:left w:val="single" w:sz="8" w:space="0" w:color="E0E0E0"/>
              <w:bottom w:val="single" w:sz="8" w:space="0" w:color="AEAEAE"/>
              <w:right w:val="nil"/>
            </w:tcBorders>
            <w:shd w:val="clear" w:color="auto" w:fill="FFFFFF"/>
          </w:tcPr>
          <w:p w14:paraId="400A9B7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82</w:t>
            </w:r>
          </w:p>
        </w:tc>
      </w:tr>
      <w:tr w:rsidR="00B078E5" w:rsidRPr="00B078E5" w14:paraId="20C2D6DA" w14:textId="77777777" w:rsidTr="00B078E5">
        <w:trPr>
          <w:cantSplit/>
        </w:trPr>
        <w:tc>
          <w:tcPr>
            <w:tcW w:w="709" w:type="dxa"/>
            <w:vMerge/>
            <w:tcBorders>
              <w:top w:val="single" w:sz="8" w:space="0" w:color="152935"/>
              <w:left w:val="nil"/>
              <w:bottom w:val="nil"/>
              <w:right w:val="nil"/>
            </w:tcBorders>
            <w:shd w:val="clear" w:color="auto" w:fill="E0E0E0"/>
          </w:tcPr>
          <w:p w14:paraId="65C6D00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tcBorders>
              <w:top w:val="single" w:sz="8" w:space="0" w:color="AEAEAE"/>
              <w:left w:val="nil"/>
              <w:bottom w:val="nil"/>
              <w:right w:val="nil"/>
            </w:tcBorders>
            <w:shd w:val="clear" w:color="auto" w:fill="E0E0E0"/>
          </w:tcPr>
          <w:p w14:paraId="1728CB7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nil"/>
              <w:right w:val="nil"/>
            </w:tcBorders>
            <w:shd w:val="clear" w:color="auto" w:fill="E0E0E0"/>
          </w:tcPr>
          <w:p w14:paraId="1312129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375FB81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12,1%</w:t>
            </w:r>
          </w:p>
        </w:tc>
        <w:tc>
          <w:tcPr>
            <w:tcW w:w="567" w:type="dxa"/>
            <w:tcBorders>
              <w:top w:val="single" w:sz="8" w:space="0" w:color="AEAEAE"/>
              <w:left w:val="single" w:sz="8" w:space="0" w:color="E0E0E0"/>
              <w:bottom w:val="nil"/>
              <w:right w:val="single" w:sz="8" w:space="0" w:color="E0E0E0"/>
            </w:tcBorders>
            <w:shd w:val="clear" w:color="auto" w:fill="FFFFFF"/>
          </w:tcPr>
          <w:p w14:paraId="6E27368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23,2%</w:t>
            </w:r>
          </w:p>
        </w:tc>
        <w:tc>
          <w:tcPr>
            <w:tcW w:w="569" w:type="dxa"/>
            <w:tcBorders>
              <w:top w:val="single" w:sz="8" w:space="0" w:color="AEAEAE"/>
              <w:left w:val="single" w:sz="8" w:space="0" w:color="E0E0E0"/>
              <w:bottom w:val="nil"/>
              <w:right w:val="single" w:sz="8" w:space="0" w:color="E0E0E0"/>
            </w:tcBorders>
            <w:shd w:val="clear" w:color="auto" w:fill="FFFFFF"/>
          </w:tcPr>
          <w:p w14:paraId="7162EA5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1,3%</w:t>
            </w:r>
          </w:p>
        </w:tc>
        <w:tc>
          <w:tcPr>
            <w:tcW w:w="707" w:type="dxa"/>
            <w:tcBorders>
              <w:top w:val="single" w:sz="8" w:space="0" w:color="AEAEAE"/>
              <w:left w:val="single" w:sz="8" w:space="0" w:color="E0E0E0"/>
              <w:bottom w:val="nil"/>
              <w:right w:val="nil"/>
            </w:tcBorders>
            <w:shd w:val="clear" w:color="auto" w:fill="FFFFFF"/>
          </w:tcPr>
          <w:p w14:paraId="7AC633E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36,6%</w:t>
            </w:r>
          </w:p>
        </w:tc>
      </w:tr>
      <w:tr w:rsidR="00B078E5" w:rsidRPr="00B078E5" w14:paraId="1F7B877A" w14:textId="77777777" w:rsidTr="00B078E5">
        <w:trPr>
          <w:cantSplit/>
        </w:trPr>
        <w:tc>
          <w:tcPr>
            <w:tcW w:w="709" w:type="dxa"/>
            <w:vMerge/>
            <w:tcBorders>
              <w:top w:val="single" w:sz="8" w:space="0" w:color="152935"/>
              <w:left w:val="nil"/>
              <w:bottom w:val="nil"/>
              <w:right w:val="nil"/>
            </w:tcBorders>
            <w:shd w:val="clear" w:color="auto" w:fill="E0E0E0"/>
          </w:tcPr>
          <w:p w14:paraId="6DB9353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val="restart"/>
            <w:tcBorders>
              <w:top w:val="single" w:sz="8" w:space="0" w:color="AEAEAE"/>
              <w:left w:val="nil"/>
              <w:bottom w:val="nil"/>
              <w:right w:val="nil"/>
            </w:tcBorders>
            <w:shd w:val="clear" w:color="auto" w:fill="E0E0E0"/>
          </w:tcPr>
          <w:p w14:paraId="753C99B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4to año</w:t>
            </w:r>
          </w:p>
        </w:tc>
        <w:tc>
          <w:tcPr>
            <w:tcW w:w="850" w:type="dxa"/>
            <w:tcBorders>
              <w:top w:val="single" w:sz="8" w:space="0" w:color="AEAEAE"/>
              <w:left w:val="nil"/>
              <w:bottom w:val="single" w:sz="8" w:space="0" w:color="AEAEAE"/>
              <w:right w:val="nil"/>
            </w:tcBorders>
            <w:shd w:val="clear" w:color="auto" w:fill="E0E0E0"/>
          </w:tcPr>
          <w:p w14:paraId="30E2B83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04C1AD4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5218FC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19</w:t>
            </w:r>
          </w:p>
        </w:tc>
        <w:tc>
          <w:tcPr>
            <w:tcW w:w="569" w:type="dxa"/>
            <w:tcBorders>
              <w:top w:val="single" w:sz="8" w:space="0" w:color="AEAEAE"/>
              <w:left w:val="single" w:sz="8" w:space="0" w:color="E0E0E0"/>
              <w:bottom w:val="single" w:sz="8" w:space="0" w:color="AEAEAE"/>
              <w:right w:val="single" w:sz="8" w:space="0" w:color="E0E0E0"/>
            </w:tcBorders>
            <w:shd w:val="clear" w:color="auto" w:fill="FFFFFF"/>
          </w:tcPr>
          <w:p w14:paraId="439693D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w:t>
            </w:r>
          </w:p>
        </w:tc>
        <w:tc>
          <w:tcPr>
            <w:tcW w:w="707" w:type="dxa"/>
            <w:tcBorders>
              <w:top w:val="single" w:sz="8" w:space="0" w:color="AEAEAE"/>
              <w:left w:val="single" w:sz="8" w:space="0" w:color="E0E0E0"/>
              <w:bottom w:val="single" w:sz="8" w:space="0" w:color="AEAEAE"/>
              <w:right w:val="nil"/>
            </w:tcBorders>
            <w:shd w:val="clear" w:color="auto" w:fill="FFFFFF"/>
          </w:tcPr>
          <w:p w14:paraId="02B2C6A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25</w:t>
            </w:r>
          </w:p>
        </w:tc>
      </w:tr>
      <w:tr w:rsidR="00B078E5" w:rsidRPr="00B078E5" w14:paraId="1C36CB43" w14:textId="77777777" w:rsidTr="00B078E5">
        <w:trPr>
          <w:cantSplit/>
        </w:trPr>
        <w:tc>
          <w:tcPr>
            <w:tcW w:w="709" w:type="dxa"/>
            <w:vMerge/>
            <w:tcBorders>
              <w:top w:val="single" w:sz="8" w:space="0" w:color="152935"/>
              <w:left w:val="nil"/>
              <w:bottom w:val="nil"/>
              <w:right w:val="nil"/>
            </w:tcBorders>
            <w:shd w:val="clear" w:color="auto" w:fill="E0E0E0"/>
          </w:tcPr>
          <w:p w14:paraId="61091D8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tcBorders>
              <w:top w:val="single" w:sz="8" w:space="0" w:color="AEAEAE"/>
              <w:left w:val="nil"/>
              <w:bottom w:val="nil"/>
              <w:right w:val="nil"/>
            </w:tcBorders>
            <w:shd w:val="clear" w:color="auto" w:fill="E0E0E0"/>
          </w:tcPr>
          <w:p w14:paraId="35BDA19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nil"/>
              <w:right w:val="nil"/>
            </w:tcBorders>
            <w:shd w:val="clear" w:color="auto" w:fill="E0E0E0"/>
          </w:tcPr>
          <w:p w14:paraId="46ED4C3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1891A77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1,8%</w:t>
            </w:r>
          </w:p>
        </w:tc>
        <w:tc>
          <w:tcPr>
            <w:tcW w:w="567" w:type="dxa"/>
            <w:tcBorders>
              <w:top w:val="single" w:sz="8" w:space="0" w:color="AEAEAE"/>
              <w:left w:val="single" w:sz="8" w:space="0" w:color="E0E0E0"/>
              <w:bottom w:val="nil"/>
              <w:right w:val="single" w:sz="8" w:space="0" w:color="E0E0E0"/>
            </w:tcBorders>
            <w:shd w:val="clear" w:color="auto" w:fill="FFFFFF"/>
          </w:tcPr>
          <w:p w14:paraId="26D2064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8,5%</w:t>
            </w:r>
          </w:p>
        </w:tc>
        <w:tc>
          <w:tcPr>
            <w:tcW w:w="569" w:type="dxa"/>
            <w:tcBorders>
              <w:top w:val="single" w:sz="8" w:space="0" w:color="AEAEAE"/>
              <w:left w:val="single" w:sz="8" w:space="0" w:color="E0E0E0"/>
              <w:bottom w:val="nil"/>
              <w:right w:val="single" w:sz="8" w:space="0" w:color="E0E0E0"/>
            </w:tcBorders>
            <w:shd w:val="clear" w:color="auto" w:fill="FFFFFF"/>
          </w:tcPr>
          <w:p w14:paraId="624886C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0,9%</w:t>
            </w:r>
          </w:p>
        </w:tc>
        <w:tc>
          <w:tcPr>
            <w:tcW w:w="707" w:type="dxa"/>
            <w:tcBorders>
              <w:top w:val="single" w:sz="8" w:space="0" w:color="AEAEAE"/>
              <w:left w:val="single" w:sz="8" w:space="0" w:color="E0E0E0"/>
              <w:bottom w:val="nil"/>
              <w:right w:val="nil"/>
            </w:tcBorders>
            <w:shd w:val="clear" w:color="auto" w:fill="FFFFFF"/>
          </w:tcPr>
          <w:p w14:paraId="13681D4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11,2%</w:t>
            </w:r>
          </w:p>
        </w:tc>
      </w:tr>
      <w:tr w:rsidR="00B078E5" w:rsidRPr="00B078E5" w14:paraId="5671CD64" w14:textId="77777777" w:rsidTr="00B078E5">
        <w:trPr>
          <w:cantSplit/>
        </w:trPr>
        <w:tc>
          <w:tcPr>
            <w:tcW w:w="709" w:type="dxa"/>
            <w:vMerge/>
            <w:tcBorders>
              <w:top w:val="single" w:sz="8" w:space="0" w:color="152935"/>
              <w:left w:val="nil"/>
              <w:bottom w:val="nil"/>
              <w:right w:val="nil"/>
            </w:tcBorders>
            <w:shd w:val="clear" w:color="auto" w:fill="E0E0E0"/>
          </w:tcPr>
          <w:p w14:paraId="7D2086D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val="restart"/>
            <w:tcBorders>
              <w:top w:val="single" w:sz="8" w:space="0" w:color="AEAEAE"/>
              <w:left w:val="nil"/>
              <w:bottom w:val="nil"/>
              <w:right w:val="nil"/>
            </w:tcBorders>
            <w:shd w:val="clear" w:color="auto" w:fill="E0E0E0"/>
          </w:tcPr>
          <w:p w14:paraId="63E25E4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5to año</w:t>
            </w:r>
          </w:p>
        </w:tc>
        <w:tc>
          <w:tcPr>
            <w:tcW w:w="850" w:type="dxa"/>
            <w:tcBorders>
              <w:top w:val="single" w:sz="8" w:space="0" w:color="AEAEAE"/>
              <w:left w:val="nil"/>
              <w:bottom w:val="single" w:sz="8" w:space="0" w:color="AEAEAE"/>
              <w:right w:val="nil"/>
            </w:tcBorders>
            <w:shd w:val="clear" w:color="auto" w:fill="E0E0E0"/>
          </w:tcPr>
          <w:p w14:paraId="7E47475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0F87EED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CE307E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26</w:t>
            </w:r>
          </w:p>
        </w:tc>
        <w:tc>
          <w:tcPr>
            <w:tcW w:w="569" w:type="dxa"/>
            <w:tcBorders>
              <w:top w:val="single" w:sz="8" w:space="0" w:color="AEAEAE"/>
              <w:left w:val="single" w:sz="8" w:space="0" w:color="E0E0E0"/>
              <w:bottom w:val="single" w:sz="8" w:space="0" w:color="AEAEAE"/>
              <w:right w:val="single" w:sz="8" w:space="0" w:color="E0E0E0"/>
            </w:tcBorders>
            <w:shd w:val="clear" w:color="auto" w:fill="FFFFFF"/>
          </w:tcPr>
          <w:p w14:paraId="5CB3C3B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w:t>
            </w:r>
          </w:p>
        </w:tc>
        <w:tc>
          <w:tcPr>
            <w:tcW w:w="707" w:type="dxa"/>
            <w:tcBorders>
              <w:top w:val="single" w:sz="8" w:space="0" w:color="AEAEAE"/>
              <w:left w:val="single" w:sz="8" w:space="0" w:color="E0E0E0"/>
              <w:bottom w:val="single" w:sz="8" w:space="0" w:color="AEAEAE"/>
              <w:right w:val="nil"/>
            </w:tcBorders>
            <w:shd w:val="clear" w:color="auto" w:fill="FFFFFF"/>
          </w:tcPr>
          <w:p w14:paraId="7767714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45</w:t>
            </w:r>
          </w:p>
        </w:tc>
      </w:tr>
      <w:tr w:rsidR="00B078E5" w:rsidRPr="00B078E5" w14:paraId="541DF397" w14:textId="77777777" w:rsidTr="00B078E5">
        <w:trPr>
          <w:cantSplit/>
        </w:trPr>
        <w:tc>
          <w:tcPr>
            <w:tcW w:w="709" w:type="dxa"/>
            <w:vMerge/>
            <w:tcBorders>
              <w:top w:val="single" w:sz="8" w:space="0" w:color="152935"/>
              <w:left w:val="nil"/>
              <w:bottom w:val="nil"/>
              <w:right w:val="nil"/>
            </w:tcBorders>
            <w:shd w:val="clear" w:color="auto" w:fill="E0E0E0"/>
          </w:tcPr>
          <w:p w14:paraId="66E1677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vMerge/>
            <w:tcBorders>
              <w:top w:val="single" w:sz="8" w:space="0" w:color="AEAEAE"/>
              <w:left w:val="nil"/>
              <w:bottom w:val="nil"/>
              <w:right w:val="nil"/>
            </w:tcBorders>
            <w:shd w:val="clear" w:color="auto" w:fill="E0E0E0"/>
          </w:tcPr>
          <w:p w14:paraId="704A4C6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nil"/>
              <w:right w:val="nil"/>
            </w:tcBorders>
            <w:shd w:val="clear" w:color="auto" w:fill="E0E0E0"/>
          </w:tcPr>
          <w:p w14:paraId="6D61793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4F73E13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6,7%</w:t>
            </w:r>
          </w:p>
        </w:tc>
        <w:tc>
          <w:tcPr>
            <w:tcW w:w="567" w:type="dxa"/>
            <w:tcBorders>
              <w:top w:val="single" w:sz="8" w:space="0" w:color="AEAEAE"/>
              <w:left w:val="single" w:sz="8" w:space="0" w:color="E0E0E0"/>
              <w:bottom w:val="nil"/>
              <w:right w:val="single" w:sz="8" w:space="0" w:color="E0E0E0"/>
            </w:tcBorders>
            <w:shd w:val="clear" w:color="auto" w:fill="FFFFFF"/>
          </w:tcPr>
          <w:p w14:paraId="2B93B14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11,6%</w:t>
            </w:r>
          </w:p>
        </w:tc>
        <w:tc>
          <w:tcPr>
            <w:tcW w:w="569" w:type="dxa"/>
            <w:tcBorders>
              <w:top w:val="single" w:sz="8" w:space="0" w:color="AEAEAE"/>
              <w:left w:val="single" w:sz="8" w:space="0" w:color="E0E0E0"/>
              <w:bottom w:val="nil"/>
              <w:right w:val="single" w:sz="8" w:space="0" w:color="E0E0E0"/>
            </w:tcBorders>
            <w:shd w:val="clear" w:color="auto" w:fill="FFFFFF"/>
          </w:tcPr>
          <w:p w14:paraId="5C05CB43"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1,8%</w:t>
            </w:r>
          </w:p>
        </w:tc>
        <w:tc>
          <w:tcPr>
            <w:tcW w:w="707" w:type="dxa"/>
            <w:tcBorders>
              <w:top w:val="single" w:sz="8" w:space="0" w:color="AEAEAE"/>
              <w:left w:val="single" w:sz="8" w:space="0" w:color="E0E0E0"/>
              <w:bottom w:val="nil"/>
              <w:right w:val="nil"/>
            </w:tcBorders>
            <w:shd w:val="clear" w:color="auto" w:fill="FFFFFF"/>
          </w:tcPr>
          <w:p w14:paraId="65539F9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20,1%</w:t>
            </w:r>
          </w:p>
        </w:tc>
      </w:tr>
      <w:tr w:rsidR="00B078E5" w:rsidRPr="00B078E5" w14:paraId="74E61E0E" w14:textId="77777777" w:rsidTr="00B078E5">
        <w:trPr>
          <w:cantSplit/>
        </w:trPr>
        <w:tc>
          <w:tcPr>
            <w:tcW w:w="1418" w:type="dxa"/>
            <w:gridSpan w:val="2"/>
            <w:vMerge w:val="restart"/>
            <w:tcBorders>
              <w:top w:val="single" w:sz="8" w:space="0" w:color="AEAEAE"/>
              <w:left w:val="nil"/>
              <w:bottom w:val="single" w:sz="8" w:space="0" w:color="152935"/>
              <w:right w:val="nil"/>
            </w:tcBorders>
            <w:shd w:val="clear" w:color="auto" w:fill="E0E0E0"/>
          </w:tcPr>
          <w:p w14:paraId="1C16C73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Total</w:t>
            </w:r>
          </w:p>
        </w:tc>
        <w:tc>
          <w:tcPr>
            <w:tcW w:w="850" w:type="dxa"/>
            <w:tcBorders>
              <w:top w:val="single" w:sz="8" w:space="0" w:color="AEAEAE"/>
              <w:left w:val="nil"/>
              <w:bottom w:val="single" w:sz="8" w:space="0" w:color="AEAEAE"/>
              <w:right w:val="nil"/>
            </w:tcBorders>
            <w:shd w:val="clear" w:color="auto" w:fill="E0E0E0"/>
          </w:tcPr>
          <w:p w14:paraId="30E651C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0EDBA78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69</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BB7431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142</w:t>
            </w:r>
          </w:p>
        </w:tc>
        <w:tc>
          <w:tcPr>
            <w:tcW w:w="569" w:type="dxa"/>
            <w:tcBorders>
              <w:top w:val="single" w:sz="8" w:space="0" w:color="AEAEAE"/>
              <w:left w:val="single" w:sz="8" w:space="0" w:color="E0E0E0"/>
              <w:bottom w:val="single" w:sz="8" w:space="0" w:color="AEAEAE"/>
              <w:right w:val="single" w:sz="8" w:space="0" w:color="E0E0E0"/>
            </w:tcBorders>
            <w:shd w:val="clear" w:color="auto" w:fill="FFFFFF"/>
          </w:tcPr>
          <w:p w14:paraId="6095505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13</w:t>
            </w:r>
          </w:p>
        </w:tc>
        <w:tc>
          <w:tcPr>
            <w:tcW w:w="707" w:type="dxa"/>
            <w:tcBorders>
              <w:top w:val="single" w:sz="8" w:space="0" w:color="AEAEAE"/>
              <w:left w:val="single" w:sz="8" w:space="0" w:color="E0E0E0"/>
              <w:bottom w:val="single" w:sz="8" w:space="0" w:color="AEAEAE"/>
              <w:right w:val="nil"/>
            </w:tcBorders>
            <w:shd w:val="clear" w:color="auto" w:fill="FFFFFF"/>
          </w:tcPr>
          <w:p w14:paraId="5B3755D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224</w:t>
            </w:r>
          </w:p>
        </w:tc>
      </w:tr>
      <w:tr w:rsidR="00B078E5" w:rsidRPr="00B078E5" w14:paraId="4E371DDC" w14:textId="77777777" w:rsidTr="00B078E5">
        <w:trPr>
          <w:cantSplit/>
        </w:trPr>
        <w:tc>
          <w:tcPr>
            <w:tcW w:w="1418" w:type="dxa"/>
            <w:gridSpan w:val="2"/>
            <w:vMerge/>
            <w:tcBorders>
              <w:top w:val="single" w:sz="8" w:space="0" w:color="AEAEAE"/>
              <w:left w:val="nil"/>
              <w:bottom w:val="single" w:sz="8" w:space="0" w:color="152935"/>
              <w:right w:val="nil"/>
            </w:tcBorders>
            <w:shd w:val="clear" w:color="auto" w:fill="E0E0E0"/>
          </w:tcPr>
          <w:p w14:paraId="3B1BFB5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850" w:type="dxa"/>
            <w:tcBorders>
              <w:top w:val="single" w:sz="8" w:space="0" w:color="AEAEAE"/>
              <w:left w:val="nil"/>
              <w:bottom w:val="single" w:sz="8" w:space="0" w:color="152935"/>
              <w:right w:val="nil"/>
            </w:tcBorders>
            <w:shd w:val="clear" w:color="auto" w:fill="E0E0E0"/>
          </w:tcPr>
          <w:p w14:paraId="3B85328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single" w:sz="8" w:space="0" w:color="152935"/>
              <w:right w:val="single" w:sz="8" w:space="0" w:color="E0E0E0"/>
            </w:tcBorders>
            <w:shd w:val="clear" w:color="auto" w:fill="FFFFFF"/>
          </w:tcPr>
          <w:p w14:paraId="7FF1738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30,8%</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6CE9411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63,4%</w:t>
            </w:r>
          </w:p>
        </w:tc>
        <w:tc>
          <w:tcPr>
            <w:tcW w:w="569" w:type="dxa"/>
            <w:tcBorders>
              <w:top w:val="single" w:sz="8" w:space="0" w:color="AEAEAE"/>
              <w:left w:val="single" w:sz="8" w:space="0" w:color="E0E0E0"/>
              <w:bottom w:val="single" w:sz="8" w:space="0" w:color="152935"/>
              <w:right w:val="single" w:sz="8" w:space="0" w:color="E0E0E0"/>
            </w:tcBorders>
            <w:shd w:val="clear" w:color="auto" w:fill="FFFFFF"/>
          </w:tcPr>
          <w:p w14:paraId="4B728A0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5,8%</w:t>
            </w:r>
          </w:p>
        </w:tc>
        <w:tc>
          <w:tcPr>
            <w:tcW w:w="707" w:type="dxa"/>
            <w:tcBorders>
              <w:top w:val="single" w:sz="8" w:space="0" w:color="AEAEAE"/>
              <w:left w:val="single" w:sz="8" w:space="0" w:color="E0E0E0"/>
              <w:bottom w:val="single" w:sz="8" w:space="0" w:color="152935"/>
              <w:right w:val="nil"/>
            </w:tcBorders>
            <w:shd w:val="clear" w:color="auto" w:fill="FFFFFF"/>
          </w:tcPr>
          <w:p w14:paraId="0426592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100,0%</w:t>
            </w:r>
          </w:p>
        </w:tc>
      </w:tr>
    </w:tbl>
    <w:p w14:paraId="58F4E53D" w14:textId="77777777" w:rsidR="00F52732" w:rsidRDefault="00F52732" w:rsidP="005659F1">
      <w:pPr>
        <w:pStyle w:val="Normal1"/>
        <w:spacing w:after="0"/>
      </w:pPr>
    </w:p>
    <w:p w14:paraId="5D01A000" w14:textId="77777777" w:rsidR="00F17BEC" w:rsidRDefault="006B2820" w:rsidP="00F17BEC">
      <w:r w:rsidRPr="006B2820">
        <w:t xml:space="preserve">En la tabla </w:t>
      </w:r>
      <w:r w:rsidR="00F52732">
        <w:t xml:space="preserve">4, </w:t>
      </w:r>
      <w:r w:rsidRPr="006B2820">
        <w:t xml:space="preserve">se complementan </w:t>
      </w:r>
      <w:bookmarkStart w:id="7" w:name="_Hlk155676060"/>
      <w:r w:rsidRPr="006B2820">
        <w:t>los resultados de la</w:t>
      </w:r>
      <w:r>
        <w:t xml:space="preserve"> </w:t>
      </w:r>
      <w:r w:rsidRPr="006B2820">
        <w:t>dimensi</w:t>
      </w:r>
      <w:r>
        <w:t>ó</w:t>
      </w:r>
      <w:r w:rsidRPr="006B2820">
        <w:t xml:space="preserve">n del bienestar emocional </w:t>
      </w:r>
      <w:r>
        <w:t>teniéndose</w:t>
      </w:r>
      <w:r w:rsidRPr="006B2820">
        <w:t xml:space="preserve"> </w:t>
      </w:r>
      <w:r>
        <w:t>que e</w:t>
      </w:r>
      <w:r w:rsidRPr="006B2820">
        <w:t xml:space="preserve">l 5.8% presenta un nivel ato, el 63,4% un nivel medio, y el 30,8% un nivel bajo. Respecto a la dimensión </w:t>
      </w:r>
      <w:r w:rsidR="00F17BEC">
        <w:t>en</w:t>
      </w:r>
      <w:r w:rsidRPr="006B2820">
        <w:t xml:space="preserve"> cada año </w:t>
      </w:r>
      <w:r w:rsidR="00F17BEC">
        <w:t xml:space="preserve">del nivel de estudios, </w:t>
      </w:r>
      <w:r w:rsidRPr="006B2820">
        <w:t>se obtuvieron en el primer año el 1,8% tiene un nivel alto, el 7,1% un nivel medio y 3.6% un nivel bajo. En el segundo año el 0,0% tienen un nivel alto, el 12,9% tiene un nivel medio y el 6,7% tiene un nivel bajo. En el tercer año el 1,3% tiene un nivel alto, el 23,2% tiene un nivel medio y el 12,1% tiene un nivel bajo. En el cuarto año el 0,9% tiene un nivel alto, el 8,5% tiene un nivel medio y el 1,8% tiene un nivel bajo. En el qui</w:t>
      </w:r>
      <w:r w:rsidR="00F17BEC">
        <w:t>n</w:t>
      </w:r>
      <w:r w:rsidRPr="006B2820">
        <w:t>to año el 1,8% tiene un nivel alto, el 11,6% tiene un nivel medio y el 6,7% tiene un nivel bajo</w:t>
      </w:r>
      <w:r w:rsidR="00F17BEC">
        <w:t>, L</w:t>
      </w:r>
      <w:r w:rsidR="00F17BEC" w:rsidRPr="00154793">
        <w:t>os resultados de la dimensión del bienestar emocional teniéndose que e</w:t>
      </w:r>
      <w:r w:rsidR="00F17BEC">
        <w:t>n un</w:t>
      </w:r>
      <w:r w:rsidR="00F17BEC" w:rsidRPr="00154793">
        <w:t xml:space="preserve"> 63,4% y el 30,8% </w:t>
      </w:r>
      <w:r w:rsidR="00F17BEC">
        <w:t xml:space="preserve">tienen niveles medio y </w:t>
      </w:r>
      <w:r w:rsidR="00F17BEC" w:rsidRPr="00154793">
        <w:t>bajo</w:t>
      </w:r>
      <w:r w:rsidR="00F17BEC">
        <w:t xml:space="preserve"> respetivamente, que representa tener una incidencia sobre el bienestar emocional con una tendencia de un nivel medio a bajo que significa que si se tiene una afectación sobre el bienestar emocional a consecuencia del uso de la plataforma virtual por parte de los estudiantes</w:t>
      </w:r>
      <w:r w:rsidR="00F17BEC" w:rsidRPr="00154793">
        <w:t>.</w:t>
      </w:r>
    </w:p>
    <w:bookmarkEnd w:id="7"/>
    <w:p w14:paraId="2B924FB9" w14:textId="03CB7EF2" w:rsidR="00F10876" w:rsidRDefault="00F10876" w:rsidP="00F10876">
      <w:pPr>
        <w:pStyle w:val="Ttulo2"/>
        <w:numPr>
          <w:ilvl w:val="1"/>
          <w:numId w:val="1"/>
        </w:numPr>
        <w:ind w:hanging="576"/>
        <w:rPr>
          <w:rFonts w:ascii="Times New Roman" w:eastAsia="Times New Roman" w:hAnsi="Times New Roman" w:cs="Times New Roman"/>
        </w:rPr>
      </w:pPr>
      <w:r w:rsidRPr="00F10876">
        <w:rPr>
          <w:rFonts w:ascii="Times New Roman" w:eastAsia="Times New Roman" w:hAnsi="Times New Roman" w:cs="Times New Roman"/>
        </w:rPr>
        <w:t>El bienestar psicológico</w:t>
      </w:r>
    </w:p>
    <w:p w14:paraId="4CF19E1E" w14:textId="6BA005EA" w:rsidR="00B078E5" w:rsidRDefault="00743096" w:rsidP="0074309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pPr>
      <w:r>
        <w:t xml:space="preserve">A </w:t>
      </w:r>
      <w:r w:rsidR="008C6127">
        <w:t>continuación,</w:t>
      </w:r>
      <w:r>
        <w:t xml:space="preserve"> se </w:t>
      </w:r>
      <w:r w:rsidR="005F2151" w:rsidRPr="005F2151">
        <w:t>prese</w:t>
      </w:r>
      <w:r w:rsidR="005F2151">
        <w:t>nta</w:t>
      </w:r>
      <w:r>
        <w:t>n</w:t>
      </w:r>
      <w:r w:rsidR="005F2151">
        <w:t xml:space="preserve"> los resultados de la interacción del bienestar sicológico </w:t>
      </w:r>
      <w:r w:rsidR="00016B27">
        <w:t>según los años de estudio de los estudiantes de la escuela de Ingeniería Mecánica Eléctrica</w:t>
      </w:r>
      <w:r w:rsidR="005A7AF9">
        <w:t>:</w:t>
      </w:r>
    </w:p>
    <w:p w14:paraId="7421B1F6" w14:textId="77777777" w:rsidR="005F2151" w:rsidRPr="00B078E5" w:rsidRDefault="005F2151"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sz w:val="24"/>
          <w:szCs w:val="24"/>
          <w:lang w:val="es-PE"/>
        </w:rPr>
      </w:pPr>
    </w:p>
    <w:p w14:paraId="3C7B7EA8" w14:textId="676AFEE3" w:rsidR="00016B27" w:rsidRDefault="00016B27" w:rsidP="00016B27">
      <w:pPr>
        <w:pStyle w:val="Descripcin"/>
        <w:keepNext/>
        <w:spacing w:after="0"/>
      </w:pPr>
      <w:r>
        <w:t xml:space="preserve">Tabla </w:t>
      </w:r>
      <w:fldSimple w:instr=" SEQ Tabla \* ARABIC ">
        <w:r>
          <w:rPr>
            <w:noProof/>
          </w:rPr>
          <w:t>5</w:t>
        </w:r>
      </w:fldSimple>
      <w:r>
        <w:t xml:space="preserve">: </w:t>
      </w:r>
      <w:r w:rsidRPr="001B5C02">
        <w:t xml:space="preserve">Tabla cruzada Año de estudios*Bienestar </w:t>
      </w:r>
      <w:r>
        <w:t>S</w:t>
      </w:r>
      <w:r w:rsidRPr="001B5C02">
        <w:t>icológico</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567"/>
        <w:gridCol w:w="709"/>
        <w:gridCol w:w="567"/>
        <w:gridCol w:w="567"/>
        <w:gridCol w:w="567"/>
        <w:gridCol w:w="709"/>
      </w:tblGrid>
      <w:tr w:rsidR="00B078E5" w:rsidRPr="00B078E5" w14:paraId="2ECA8263" w14:textId="77777777" w:rsidTr="00743096">
        <w:trPr>
          <w:cantSplit/>
        </w:trPr>
        <w:tc>
          <w:tcPr>
            <w:tcW w:w="4253" w:type="dxa"/>
            <w:gridSpan w:val="7"/>
            <w:tcBorders>
              <w:top w:val="single" w:sz="4" w:space="0" w:color="auto"/>
              <w:left w:val="nil"/>
              <w:bottom w:val="nil"/>
              <w:right w:val="nil"/>
            </w:tcBorders>
            <w:shd w:val="clear" w:color="auto" w:fill="FFFFFF"/>
            <w:vAlign w:val="center"/>
          </w:tcPr>
          <w:p w14:paraId="6C4BB0C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010205"/>
                <w:sz w:val="16"/>
                <w:szCs w:val="16"/>
                <w:lang w:val="es-PE"/>
              </w:rPr>
            </w:pPr>
            <w:r w:rsidRPr="00B078E5">
              <w:rPr>
                <w:rFonts w:ascii="Arial Narrow" w:hAnsi="Arial Narrow" w:cs="Arial"/>
                <w:b/>
                <w:bCs/>
                <w:color w:val="010205"/>
                <w:sz w:val="16"/>
                <w:szCs w:val="16"/>
                <w:lang w:val="es-PE"/>
              </w:rPr>
              <w:t>Tabla cruzada Año de estudios*Bienestar Sicológico</w:t>
            </w:r>
          </w:p>
        </w:tc>
      </w:tr>
      <w:tr w:rsidR="0052103E" w:rsidRPr="00B078E5" w14:paraId="46B7B961" w14:textId="77777777" w:rsidTr="0052103E">
        <w:trPr>
          <w:cantSplit/>
        </w:trPr>
        <w:tc>
          <w:tcPr>
            <w:tcW w:w="1843" w:type="dxa"/>
            <w:gridSpan w:val="3"/>
            <w:vMerge w:val="restart"/>
            <w:tcBorders>
              <w:top w:val="nil"/>
              <w:left w:val="nil"/>
              <w:bottom w:val="nil"/>
              <w:right w:val="nil"/>
            </w:tcBorders>
            <w:shd w:val="clear" w:color="auto" w:fill="FFFFFF"/>
            <w:vAlign w:val="bottom"/>
          </w:tcPr>
          <w:p w14:paraId="29F8E89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sz w:val="16"/>
                <w:szCs w:val="16"/>
                <w:lang w:val="es-PE"/>
              </w:rPr>
            </w:pPr>
          </w:p>
        </w:tc>
        <w:tc>
          <w:tcPr>
            <w:tcW w:w="1701" w:type="dxa"/>
            <w:gridSpan w:val="3"/>
            <w:tcBorders>
              <w:top w:val="nil"/>
              <w:left w:val="nil"/>
              <w:bottom w:val="nil"/>
              <w:right w:val="single" w:sz="8" w:space="0" w:color="E0E0E0"/>
            </w:tcBorders>
            <w:shd w:val="clear" w:color="auto" w:fill="FFFFFF"/>
            <w:vAlign w:val="bottom"/>
          </w:tcPr>
          <w:p w14:paraId="4D00579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Bienestar Sicológico</w:t>
            </w:r>
          </w:p>
        </w:tc>
        <w:tc>
          <w:tcPr>
            <w:tcW w:w="709" w:type="dxa"/>
            <w:vMerge w:val="restart"/>
            <w:tcBorders>
              <w:top w:val="nil"/>
              <w:left w:val="single" w:sz="8" w:space="0" w:color="E0E0E0"/>
              <w:bottom w:val="nil"/>
              <w:right w:val="nil"/>
            </w:tcBorders>
            <w:shd w:val="clear" w:color="auto" w:fill="FFFFFF"/>
            <w:vAlign w:val="bottom"/>
          </w:tcPr>
          <w:p w14:paraId="212C975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Total</w:t>
            </w:r>
          </w:p>
        </w:tc>
      </w:tr>
      <w:tr w:rsidR="00284802" w:rsidRPr="00B078E5" w14:paraId="7E1806A7" w14:textId="77777777" w:rsidTr="0052103E">
        <w:trPr>
          <w:cantSplit/>
        </w:trPr>
        <w:tc>
          <w:tcPr>
            <w:tcW w:w="1843" w:type="dxa"/>
            <w:gridSpan w:val="3"/>
            <w:vMerge/>
            <w:tcBorders>
              <w:top w:val="nil"/>
              <w:left w:val="nil"/>
              <w:bottom w:val="nil"/>
              <w:right w:val="nil"/>
            </w:tcBorders>
            <w:shd w:val="clear" w:color="auto" w:fill="FFFFFF"/>
            <w:vAlign w:val="bottom"/>
          </w:tcPr>
          <w:p w14:paraId="114F9BF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c>
          <w:tcPr>
            <w:tcW w:w="567" w:type="dxa"/>
            <w:tcBorders>
              <w:top w:val="nil"/>
              <w:left w:val="nil"/>
              <w:bottom w:val="single" w:sz="8" w:space="0" w:color="152935"/>
              <w:right w:val="single" w:sz="8" w:space="0" w:color="E0E0E0"/>
            </w:tcBorders>
            <w:shd w:val="clear" w:color="auto" w:fill="FFFFFF"/>
            <w:vAlign w:val="bottom"/>
          </w:tcPr>
          <w:p w14:paraId="361F823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Bajo</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71D33AE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Medio</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4F871E8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center"/>
              <w:rPr>
                <w:rFonts w:ascii="Arial Narrow" w:hAnsi="Arial Narrow" w:cs="Arial"/>
                <w:color w:val="264A60"/>
                <w:sz w:val="16"/>
                <w:szCs w:val="16"/>
                <w:lang w:val="es-PE"/>
              </w:rPr>
            </w:pPr>
            <w:r w:rsidRPr="00B078E5">
              <w:rPr>
                <w:rFonts w:ascii="Arial Narrow" w:hAnsi="Arial Narrow" w:cs="Arial"/>
                <w:color w:val="264A60"/>
                <w:sz w:val="16"/>
                <w:szCs w:val="16"/>
                <w:lang w:val="es-PE"/>
              </w:rPr>
              <w:t>Alto</w:t>
            </w:r>
          </w:p>
        </w:tc>
        <w:tc>
          <w:tcPr>
            <w:tcW w:w="709" w:type="dxa"/>
            <w:vMerge/>
            <w:tcBorders>
              <w:top w:val="nil"/>
              <w:left w:val="single" w:sz="8" w:space="0" w:color="E0E0E0"/>
              <w:bottom w:val="nil"/>
              <w:right w:val="nil"/>
            </w:tcBorders>
            <w:shd w:val="clear" w:color="auto" w:fill="FFFFFF"/>
            <w:vAlign w:val="bottom"/>
          </w:tcPr>
          <w:p w14:paraId="0DAB423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264A60"/>
                <w:sz w:val="16"/>
                <w:szCs w:val="16"/>
                <w:lang w:val="es-PE"/>
              </w:rPr>
            </w:pPr>
          </w:p>
        </w:tc>
      </w:tr>
      <w:tr w:rsidR="00284802" w:rsidRPr="00B078E5" w14:paraId="3FA26CAE" w14:textId="77777777" w:rsidTr="0052103E">
        <w:trPr>
          <w:cantSplit/>
        </w:trPr>
        <w:tc>
          <w:tcPr>
            <w:tcW w:w="567" w:type="dxa"/>
            <w:vMerge w:val="restart"/>
            <w:tcBorders>
              <w:top w:val="single" w:sz="8" w:space="0" w:color="152935"/>
              <w:left w:val="nil"/>
              <w:bottom w:val="nil"/>
              <w:right w:val="nil"/>
            </w:tcBorders>
            <w:shd w:val="clear" w:color="auto" w:fill="E0E0E0"/>
          </w:tcPr>
          <w:p w14:paraId="7AC42A3A"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3"/>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Año de estudios</w:t>
            </w:r>
          </w:p>
        </w:tc>
        <w:tc>
          <w:tcPr>
            <w:tcW w:w="567" w:type="dxa"/>
            <w:vMerge w:val="restart"/>
            <w:tcBorders>
              <w:top w:val="single" w:sz="8" w:space="0" w:color="152935"/>
              <w:left w:val="nil"/>
              <w:bottom w:val="nil"/>
              <w:right w:val="nil"/>
            </w:tcBorders>
            <w:shd w:val="clear" w:color="auto" w:fill="E0E0E0"/>
          </w:tcPr>
          <w:p w14:paraId="5294F31F"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1er año</w:t>
            </w:r>
          </w:p>
        </w:tc>
        <w:tc>
          <w:tcPr>
            <w:tcW w:w="709" w:type="dxa"/>
            <w:tcBorders>
              <w:top w:val="single" w:sz="8" w:space="0" w:color="152935"/>
              <w:left w:val="nil"/>
              <w:bottom w:val="single" w:sz="8" w:space="0" w:color="AEAEAE"/>
              <w:right w:val="nil"/>
            </w:tcBorders>
            <w:shd w:val="clear" w:color="auto" w:fill="E0E0E0"/>
          </w:tcPr>
          <w:p w14:paraId="373FD67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152935"/>
              <w:left w:val="nil"/>
              <w:bottom w:val="single" w:sz="8" w:space="0" w:color="AEAEAE"/>
              <w:right w:val="single" w:sz="8" w:space="0" w:color="E0E0E0"/>
            </w:tcBorders>
            <w:shd w:val="clear" w:color="auto" w:fill="FFFFFF"/>
          </w:tcPr>
          <w:p w14:paraId="271248E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0384757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17</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0B9AB65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w:t>
            </w:r>
          </w:p>
        </w:tc>
        <w:tc>
          <w:tcPr>
            <w:tcW w:w="709" w:type="dxa"/>
            <w:tcBorders>
              <w:top w:val="single" w:sz="8" w:space="0" w:color="152935"/>
              <w:left w:val="single" w:sz="8" w:space="0" w:color="E0E0E0"/>
              <w:bottom w:val="single" w:sz="8" w:space="0" w:color="AEAEAE"/>
              <w:right w:val="nil"/>
            </w:tcBorders>
            <w:shd w:val="clear" w:color="auto" w:fill="FFFFFF"/>
          </w:tcPr>
          <w:p w14:paraId="4950E65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28</w:t>
            </w:r>
          </w:p>
        </w:tc>
      </w:tr>
      <w:tr w:rsidR="00284802" w:rsidRPr="00B078E5" w14:paraId="6FF18721" w14:textId="77777777" w:rsidTr="0052103E">
        <w:trPr>
          <w:cantSplit/>
        </w:trPr>
        <w:tc>
          <w:tcPr>
            <w:tcW w:w="567" w:type="dxa"/>
            <w:vMerge/>
            <w:tcBorders>
              <w:top w:val="single" w:sz="8" w:space="0" w:color="152935"/>
              <w:left w:val="nil"/>
              <w:bottom w:val="nil"/>
              <w:right w:val="nil"/>
            </w:tcBorders>
            <w:shd w:val="clear" w:color="auto" w:fill="E0E0E0"/>
          </w:tcPr>
          <w:p w14:paraId="5530227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152935"/>
              <w:left w:val="nil"/>
              <w:bottom w:val="nil"/>
              <w:right w:val="nil"/>
            </w:tcBorders>
            <w:shd w:val="clear" w:color="auto" w:fill="E0E0E0"/>
          </w:tcPr>
          <w:p w14:paraId="32A6B4C7"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jc w:val="left"/>
              <w:rPr>
                <w:rFonts w:ascii="Arial Narrow" w:hAnsi="Arial Narrow" w:cs="Arial"/>
                <w:color w:val="010205"/>
                <w:sz w:val="16"/>
                <w:szCs w:val="16"/>
                <w:lang w:val="es-PE"/>
              </w:rPr>
            </w:pPr>
          </w:p>
        </w:tc>
        <w:tc>
          <w:tcPr>
            <w:tcW w:w="709" w:type="dxa"/>
            <w:tcBorders>
              <w:top w:val="single" w:sz="8" w:space="0" w:color="AEAEAE"/>
              <w:left w:val="nil"/>
              <w:bottom w:val="nil"/>
              <w:right w:val="nil"/>
            </w:tcBorders>
            <w:shd w:val="clear" w:color="auto" w:fill="E0E0E0"/>
          </w:tcPr>
          <w:p w14:paraId="4071FAB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6FAB9F0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3,1%</w:t>
            </w:r>
          </w:p>
        </w:tc>
        <w:tc>
          <w:tcPr>
            <w:tcW w:w="567" w:type="dxa"/>
            <w:tcBorders>
              <w:top w:val="single" w:sz="8" w:space="0" w:color="AEAEAE"/>
              <w:left w:val="single" w:sz="8" w:space="0" w:color="E0E0E0"/>
              <w:bottom w:val="nil"/>
              <w:right w:val="single" w:sz="8" w:space="0" w:color="E0E0E0"/>
            </w:tcBorders>
            <w:shd w:val="clear" w:color="auto" w:fill="FFFFFF"/>
          </w:tcPr>
          <w:p w14:paraId="260004D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7,6%</w:t>
            </w:r>
          </w:p>
        </w:tc>
        <w:tc>
          <w:tcPr>
            <w:tcW w:w="567" w:type="dxa"/>
            <w:tcBorders>
              <w:top w:val="single" w:sz="8" w:space="0" w:color="AEAEAE"/>
              <w:left w:val="single" w:sz="8" w:space="0" w:color="E0E0E0"/>
              <w:bottom w:val="nil"/>
              <w:right w:val="single" w:sz="8" w:space="0" w:color="E0E0E0"/>
            </w:tcBorders>
            <w:shd w:val="clear" w:color="auto" w:fill="FFFFFF"/>
          </w:tcPr>
          <w:p w14:paraId="69C6825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1,8%</w:t>
            </w:r>
          </w:p>
        </w:tc>
        <w:tc>
          <w:tcPr>
            <w:tcW w:w="709" w:type="dxa"/>
            <w:tcBorders>
              <w:top w:val="single" w:sz="8" w:space="0" w:color="AEAEAE"/>
              <w:left w:val="single" w:sz="8" w:space="0" w:color="E0E0E0"/>
              <w:bottom w:val="nil"/>
              <w:right w:val="nil"/>
            </w:tcBorders>
            <w:shd w:val="clear" w:color="auto" w:fill="FFFFFF"/>
          </w:tcPr>
          <w:p w14:paraId="7F836CC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12,5%</w:t>
            </w:r>
          </w:p>
        </w:tc>
      </w:tr>
      <w:tr w:rsidR="00284802" w:rsidRPr="00B078E5" w14:paraId="25BABDD3" w14:textId="77777777" w:rsidTr="0052103E">
        <w:trPr>
          <w:cantSplit/>
        </w:trPr>
        <w:tc>
          <w:tcPr>
            <w:tcW w:w="567" w:type="dxa"/>
            <w:vMerge/>
            <w:tcBorders>
              <w:top w:val="single" w:sz="8" w:space="0" w:color="152935"/>
              <w:left w:val="nil"/>
              <w:bottom w:val="nil"/>
              <w:right w:val="nil"/>
            </w:tcBorders>
            <w:shd w:val="clear" w:color="auto" w:fill="E0E0E0"/>
          </w:tcPr>
          <w:p w14:paraId="1FD9DFA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04668582"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2do año</w:t>
            </w:r>
          </w:p>
        </w:tc>
        <w:tc>
          <w:tcPr>
            <w:tcW w:w="709" w:type="dxa"/>
            <w:tcBorders>
              <w:top w:val="single" w:sz="8" w:space="0" w:color="AEAEAE"/>
              <w:left w:val="nil"/>
              <w:bottom w:val="single" w:sz="8" w:space="0" w:color="AEAEAE"/>
              <w:right w:val="nil"/>
            </w:tcBorders>
            <w:shd w:val="clear" w:color="auto" w:fill="E0E0E0"/>
          </w:tcPr>
          <w:p w14:paraId="6C1C6C4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19736F90"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7C8B939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1AA157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w:t>
            </w:r>
          </w:p>
        </w:tc>
        <w:tc>
          <w:tcPr>
            <w:tcW w:w="709" w:type="dxa"/>
            <w:tcBorders>
              <w:top w:val="single" w:sz="8" w:space="0" w:color="AEAEAE"/>
              <w:left w:val="single" w:sz="8" w:space="0" w:color="E0E0E0"/>
              <w:bottom w:val="single" w:sz="8" w:space="0" w:color="AEAEAE"/>
              <w:right w:val="nil"/>
            </w:tcBorders>
            <w:shd w:val="clear" w:color="auto" w:fill="FFFFFF"/>
          </w:tcPr>
          <w:p w14:paraId="4506821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44</w:t>
            </w:r>
          </w:p>
        </w:tc>
      </w:tr>
      <w:tr w:rsidR="00284802" w:rsidRPr="00B078E5" w14:paraId="338DAB0A" w14:textId="77777777" w:rsidTr="0052103E">
        <w:trPr>
          <w:cantSplit/>
        </w:trPr>
        <w:tc>
          <w:tcPr>
            <w:tcW w:w="567" w:type="dxa"/>
            <w:vMerge/>
            <w:tcBorders>
              <w:top w:val="single" w:sz="8" w:space="0" w:color="152935"/>
              <w:left w:val="nil"/>
              <w:bottom w:val="nil"/>
              <w:right w:val="nil"/>
            </w:tcBorders>
            <w:shd w:val="clear" w:color="auto" w:fill="E0E0E0"/>
          </w:tcPr>
          <w:p w14:paraId="081103F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0FD22367"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jc w:val="left"/>
              <w:rPr>
                <w:rFonts w:ascii="Arial Narrow" w:hAnsi="Arial Narrow" w:cs="Arial"/>
                <w:color w:val="010205"/>
                <w:sz w:val="16"/>
                <w:szCs w:val="16"/>
                <w:lang w:val="es-PE"/>
              </w:rPr>
            </w:pPr>
          </w:p>
        </w:tc>
        <w:tc>
          <w:tcPr>
            <w:tcW w:w="709" w:type="dxa"/>
            <w:tcBorders>
              <w:top w:val="single" w:sz="8" w:space="0" w:color="AEAEAE"/>
              <w:left w:val="nil"/>
              <w:bottom w:val="nil"/>
              <w:right w:val="nil"/>
            </w:tcBorders>
            <w:shd w:val="clear" w:color="auto" w:fill="E0E0E0"/>
          </w:tcPr>
          <w:p w14:paraId="0BA4E5E3"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5013E32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7,6%</w:t>
            </w:r>
          </w:p>
        </w:tc>
        <w:tc>
          <w:tcPr>
            <w:tcW w:w="567" w:type="dxa"/>
            <w:tcBorders>
              <w:top w:val="single" w:sz="8" w:space="0" w:color="AEAEAE"/>
              <w:left w:val="single" w:sz="8" w:space="0" w:color="E0E0E0"/>
              <w:bottom w:val="nil"/>
              <w:right w:val="single" w:sz="8" w:space="0" w:color="E0E0E0"/>
            </w:tcBorders>
            <w:shd w:val="clear" w:color="auto" w:fill="FFFFFF"/>
          </w:tcPr>
          <w:p w14:paraId="25FEE12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11,2%</w:t>
            </w:r>
          </w:p>
        </w:tc>
        <w:tc>
          <w:tcPr>
            <w:tcW w:w="567" w:type="dxa"/>
            <w:tcBorders>
              <w:top w:val="single" w:sz="8" w:space="0" w:color="AEAEAE"/>
              <w:left w:val="single" w:sz="8" w:space="0" w:color="E0E0E0"/>
              <w:bottom w:val="nil"/>
              <w:right w:val="single" w:sz="8" w:space="0" w:color="E0E0E0"/>
            </w:tcBorders>
            <w:shd w:val="clear" w:color="auto" w:fill="FFFFFF"/>
          </w:tcPr>
          <w:p w14:paraId="3E11858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0,9%</w:t>
            </w:r>
          </w:p>
        </w:tc>
        <w:tc>
          <w:tcPr>
            <w:tcW w:w="709" w:type="dxa"/>
            <w:tcBorders>
              <w:top w:val="single" w:sz="8" w:space="0" w:color="AEAEAE"/>
              <w:left w:val="single" w:sz="8" w:space="0" w:color="E0E0E0"/>
              <w:bottom w:val="nil"/>
              <w:right w:val="nil"/>
            </w:tcBorders>
            <w:shd w:val="clear" w:color="auto" w:fill="FFFFFF"/>
          </w:tcPr>
          <w:p w14:paraId="413BF0B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19,6%</w:t>
            </w:r>
          </w:p>
        </w:tc>
      </w:tr>
      <w:tr w:rsidR="00284802" w:rsidRPr="00B078E5" w14:paraId="5CC17660" w14:textId="77777777" w:rsidTr="0052103E">
        <w:trPr>
          <w:cantSplit/>
        </w:trPr>
        <w:tc>
          <w:tcPr>
            <w:tcW w:w="567" w:type="dxa"/>
            <w:vMerge/>
            <w:tcBorders>
              <w:top w:val="single" w:sz="8" w:space="0" w:color="152935"/>
              <w:left w:val="nil"/>
              <w:bottom w:val="nil"/>
              <w:right w:val="nil"/>
            </w:tcBorders>
            <w:shd w:val="clear" w:color="auto" w:fill="E0E0E0"/>
          </w:tcPr>
          <w:p w14:paraId="5CE7785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36FFCBE3"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3er año</w:t>
            </w:r>
          </w:p>
        </w:tc>
        <w:tc>
          <w:tcPr>
            <w:tcW w:w="709" w:type="dxa"/>
            <w:tcBorders>
              <w:top w:val="single" w:sz="8" w:space="0" w:color="AEAEAE"/>
              <w:left w:val="nil"/>
              <w:bottom w:val="single" w:sz="8" w:space="0" w:color="AEAEAE"/>
              <w:right w:val="nil"/>
            </w:tcBorders>
            <w:shd w:val="clear" w:color="auto" w:fill="E0E0E0"/>
          </w:tcPr>
          <w:p w14:paraId="0E3DA51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6DF37D8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124A9B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690D34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9</w:t>
            </w:r>
          </w:p>
        </w:tc>
        <w:tc>
          <w:tcPr>
            <w:tcW w:w="709" w:type="dxa"/>
            <w:tcBorders>
              <w:top w:val="single" w:sz="8" w:space="0" w:color="AEAEAE"/>
              <w:left w:val="single" w:sz="8" w:space="0" w:color="E0E0E0"/>
              <w:bottom w:val="single" w:sz="8" w:space="0" w:color="AEAEAE"/>
              <w:right w:val="nil"/>
            </w:tcBorders>
            <w:shd w:val="clear" w:color="auto" w:fill="FFFFFF"/>
          </w:tcPr>
          <w:p w14:paraId="5D067B9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82</w:t>
            </w:r>
          </w:p>
        </w:tc>
      </w:tr>
      <w:tr w:rsidR="00284802" w:rsidRPr="00B078E5" w14:paraId="7E26BBBA" w14:textId="77777777" w:rsidTr="0052103E">
        <w:trPr>
          <w:cantSplit/>
        </w:trPr>
        <w:tc>
          <w:tcPr>
            <w:tcW w:w="567" w:type="dxa"/>
            <w:vMerge/>
            <w:tcBorders>
              <w:top w:val="single" w:sz="8" w:space="0" w:color="152935"/>
              <w:left w:val="nil"/>
              <w:bottom w:val="nil"/>
              <w:right w:val="nil"/>
            </w:tcBorders>
            <w:shd w:val="clear" w:color="auto" w:fill="E0E0E0"/>
          </w:tcPr>
          <w:p w14:paraId="04E7252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32883E2D"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jc w:val="left"/>
              <w:rPr>
                <w:rFonts w:ascii="Arial Narrow" w:hAnsi="Arial Narrow" w:cs="Arial"/>
                <w:color w:val="010205"/>
                <w:sz w:val="16"/>
                <w:szCs w:val="16"/>
                <w:lang w:val="es-PE"/>
              </w:rPr>
            </w:pPr>
          </w:p>
        </w:tc>
        <w:tc>
          <w:tcPr>
            <w:tcW w:w="709" w:type="dxa"/>
            <w:tcBorders>
              <w:top w:val="single" w:sz="8" w:space="0" w:color="AEAEAE"/>
              <w:left w:val="nil"/>
              <w:bottom w:val="nil"/>
              <w:right w:val="nil"/>
            </w:tcBorders>
            <w:shd w:val="clear" w:color="auto" w:fill="E0E0E0"/>
          </w:tcPr>
          <w:p w14:paraId="2FC6205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5ED4455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14,7%</w:t>
            </w:r>
          </w:p>
        </w:tc>
        <w:tc>
          <w:tcPr>
            <w:tcW w:w="567" w:type="dxa"/>
            <w:tcBorders>
              <w:top w:val="single" w:sz="8" w:space="0" w:color="AEAEAE"/>
              <w:left w:val="single" w:sz="8" w:space="0" w:color="E0E0E0"/>
              <w:bottom w:val="nil"/>
              <w:right w:val="single" w:sz="8" w:space="0" w:color="E0E0E0"/>
            </w:tcBorders>
            <w:shd w:val="clear" w:color="auto" w:fill="FFFFFF"/>
          </w:tcPr>
          <w:p w14:paraId="1075AF6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17,9%</w:t>
            </w:r>
          </w:p>
        </w:tc>
        <w:tc>
          <w:tcPr>
            <w:tcW w:w="567" w:type="dxa"/>
            <w:tcBorders>
              <w:top w:val="single" w:sz="8" w:space="0" w:color="AEAEAE"/>
              <w:left w:val="single" w:sz="8" w:space="0" w:color="E0E0E0"/>
              <w:bottom w:val="nil"/>
              <w:right w:val="single" w:sz="8" w:space="0" w:color="E0E0E0"/>
            </w:tcBorders>
            <w:shd w:val="clear" w:color="auto" w:fill="FFFFFF"/>
          </w:tcPr>
          <w:p w14:paraId="0DD6686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4,0%</w:t>
            </w:r>
          </w:p>
        </w:tc>
        <w:tc>
          <w:tcPr>
            <w:tcW w:w="709" w:type="dxa"/>
            <w:tcBorders>
              <w:top w:val="single" w:sz="8" w:space="0" w:color="AEAEAE"/>
              <w:left w:val="single" w:sz="8" w:space="0" w:color="E0E0E0"/>
              <w:bottom w:val="nil"/>
              <w:right w:val="nil"/>
            </w:tcBorders>
            <w:shd w:val="clear" w:color="auto" w:fill="FFFFFF"/>
          </w:tcPr>
          <w:p w14:paraId="7570A99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36,6%</w:t>
            </w:r>
          </w:p>
        </w:tc>
      </w:tr>
      <w:tr w:rsidR="00284802" w:rsidRPr="00B078E5" w14:paraId="7C13317C" w14:textId="77777777" w:rsidTr="0052103E">
        <w:trPr>
          <w:cantSplit/>
        </w:trPr>
        <w:tc>
          <w:tcPr>
            <w:tcW w:w="567" w:type="dxa"/>
            <w:vMerge/>
            <w:tcBorders>
              <w:top w:val="single" w:sz="8" w:space="0" w:color="152935"/>
              <w:left w:val="nil"/>
              <w:bottom w:val="nil"/>
              <w:right w:val="nil"/>
            </w:tcBorders>
            <w:shd w:val="clear" w:color="auto" w:fill="E0E0E0"/>
          </w:tcPr>
          <w:p w14:paraId="2EFCBF7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314AEE0F"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4to año</w:t>
            </w:r>
          </w:p>
        </w:tc>
        <w:tc>
          <w:tcPr>
            <w:tcW w:w="709" w:type="dxa"/>
            <w:tcBorders>
              <w:top w:val="single" w:sz="8" w:space="0" w:color="AEAEAE"/>
              <w:left w:val="nil"/>
              <w:bottom w:val="single" w:sz="8" w:space="0" w:color="AEAEAE"/>
              <w:right w:val="nil"/>
            </w:tcBorders>
            <w:shd w:val="clear" w:color="auto" w:fill="E0E0E0"/>
          </w:tcPr>
          <w:p w14:paraId="229B9283"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455075F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ACB7946"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AF850C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w:t>
            </w:r>
          </w:p>
        </w:tc>
        <w:tc>
          <w:tcPr>
            <w:tcW w:w="709" w:type="dxa"/>
            <w:tcBorders>
              <w:top w:val="single" w:sz="8" w:space="0" w:color="AEAEAE"/>
              <w:left w:val="single" w:sz="8" w:space="0" w:color="E0E0E0"/>
              <w:bottom w:val="single" w:sz="8" w:space="0" w:color="AEAEAE"/>
              <w:right w:val="nil"/>
            </w:tcBorders>
            <w:shd w:val="clear" w:color="auto" w:fill="FFFFFF"/>
          </w:tcPr>
          <w:p w14:paraId="133F3CF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25</w:t>
            </w:r>
          </w:p>
        </w:tc>
      </w:tr>
      <w:tr w:rsidR="00284802" w:rsidRPr="00B078E5" w14:paraId="78E0EE81" w14:textId="77777777" w:rsidTr="0052103E">
        <w:trPr>
          <w:cantSplit/>
        </w:trPr>
        <w:tc>
          <w:tcPr>
            <w:tcW w:w="567" w:type="dxa"/>
            <w:vMerge/>
            <w:tcBorders>
              <w:top w:val="single" w:sz="8" w:space="0" w:color="152935"/>
              <w:left w:val="nil"/>
              <w:bottom w:val="nil"/>
              <w:right w:val="nil"/>
            </w:tcBorders>
            <w:shd w:val="clear" w:color="auto" w:fill="E0E0E0"/>
          </w:tcPr>
          <w:p w14:paraId="075E6D1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4C8CD02B"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jc w:val="left"/>
              <w:rPr>
                <w:rFonts w:ascii="Arial Narrow" w:hAnsi="Arial Narrow" w:cs="Arial"/>
                <w:color w:val="010205"/>
                <w:sz w:val="16"/>
                <w:szCs w:val="16"/>
                <w:lang w:val="es-PE"/>
              </w:rPr>
            </w:pPr>
          </w:p>
        </w:tc>
        <w:tc>
          <w:tcPr>
            <w:tcW w:w="709" w:type="dxa"/>
            <w:tcBorders>
              <w:top w:val="single" w:sz="8" w:space="0" w:color="AEAEAE"/>
              <w:left w:val="nil"/>
              <w:bottom w:val="nil"/>
              <w:right w:val="nil"/>
            </w:tcBorders>
            <w:shd w:val="clear" w:color="auto" w:fill="E0E0E0"/>
          </w:tcPr>
          <w:p w14:paraId="511AEB4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10C0944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2,7%</w:t>
            </w:r>
          </w:p>
        </w:tc>
        <w:tc>
          <w:tcPr>
            <w:tcW w:w="567" w:type="dxa"/>
            <w:tcBorders>
              <w:top w:val="single" w:sz="8" w:space="0" w:color="AEAEAE"/>
              <w:left w:val="single" w:sz="8" w:space="0" w:color="E0E0E0"/>
              <w:bottom w:val="nil"/>
              <w:right w:val="single" w:sz="8" w:space="0" w:color="E0E0E0"/>
            </w:tcBorders>
            <w:shd w:val="clear" w:color="auto" w:fill="FFFFFF"/>
          </w:tcPr>
          <w:p w14:paraId="4704417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7,6%</w:t>
            </w:r>
          </w:p>
        </w:tc>
        <w:tc>
          <w:tcPr>
            <w:tcW w:w="567" w:type="dxa"/>
            <w:tcBorders>
              <w:top w:val="single" w:sz="8" w:space="0" w:color="AEAEAE"/>
              <w:left w:val="single" w:sz="8" w:space="0" w:color="E0E0E0"/>
              <w:bottom w:val="nil"/>
              <w:right w:val="single" w:sz="8" w:space="0" w:color="E0E0E0"/>
            </w:tcBorders>
            <w:shd w:val="clear" w:color="auto" w:fill="FFFFFF"/>
          </w:tcPr>
          <w:p w14:paraId="094FCFB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0,9%</w:t>
            </w:r>
          </w:p>
        </w:tc>
        <w:tc>
          <w:tcPr>
            <w:tcW w:w="709" w:type="dxa"/>
            <w:tcBorders>
              <w:top w:val="single" w:sz="8" w:space="0" w:color="AEAEAE"/>
              <w:left w:val="single" w:sz="8" w:space="0" w:color="E0E0E0"/>
              <w:bottom w:val="nil"/>
              <w:right w:val="nil"/>
            </w:tcBorders>
            <w:shd w:val="clear" w:color="auto" w:fill="FFFFFF"/>
          </w:tcPr>
          <w:p w14:paraId="55DF76E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11,2%</w:t>
            </w:r>
          </w:p>
        </w:tc>
      </w:tr>
      <w:tr w:rsidR="00284802" w:rsidRPr="00B078E5" w14:paraId="3E826E06" w14:textId="77777777" w:rsidTr="0052103E">
        <w:trPr>
          <w:cantSplit/>
        </w:trPr>
        <w:tc>
          <w:tcPr>
            <w:tcW w:w="567" w:type="dxa"/>
            <w:vMerge/>
            <w:tcBorders>
              <w:top w:val="single" w:sz="8" w:space="0" w:color="152935"/>
              <w:left w:val="nil"/>
              <w:bottom w:val="nil"/>
              <w:right w:val="nil"/>
            </w:tcBorders>
            <w:shd w:val="clear" w:color="auto" w:fill="E0E0E0"/>
          </w:tcPr>
          <w:p w14:paraId="682AB75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val="restart"/>
            <w:tcBorders>
              <w:top w:val="single" w:sz="8" w:space="0" w:color="AEAEAE"/>
              <w:left w:val="nil"/>
              <w:bottom w:val="nil"/>
              <w:right w:val="nil"/>
            </w:tcBorders>
            <w:shd w:val="clear" w:color="auto" w:fill="E0E0E0"/>
          </w:tcPr>
          <w:p w14:paraId="49C91EDC" w14:textId="77777777" w:rsidR="00B078E5" w:rsidRPr="00B078E5" w:rsidRDefault="00B078E5" w:rsidP="00284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1"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5to año</w:t>
            </w:r>
          </w:p>
        </w:tc>
        <w:tc>
          <w:tcPr>
            <w:tcW w:w="709" w:type="dxa"/>
            <w:tcBorders>
              <w:top w:val="single" w:sz="8" w:space="0" w:color="AEAEAE"/>
              <w:left w:val="nil"/>
              <w:bottom w:val="single" w:sz="8" w:space="0" w:color="AEAEAE"/>
              <w:right w:val="nil"/>
            </w:tcBorders>
            <w:shd w:val="clear" w:color="auto" w:fill="E0E0E0"/>
          </w:tcPr>
          <w:p w14:paraId="43B1C0F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1545159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65AAC8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F99B35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w:t>
            </w:r>
          </w:p>
        </w:tc>
        <w:tc>
          <w:tcPr>
            <w:tcW w:w="709" w:type="dxa"/>
            <w:tcBorders>
              <w:top w:val="single" w:sz="8" w:space="0" w:color="AEAEAE"/>
              <w:left w:val="single" w:sz="8" w:space="0" w:color="E0E0E0"/>
              <w:bottom w:val="single" w:sz="8" w:space="0" w:color="AEAEAE"/>
              <w:right w:val="nil"/>
            </w:tcBorders>
            <w:shd w:val="clear" w:color="auto" w:fill="FFFFFF"/>
          </w:tcPr>
          <w:p w14:paraId="36824449"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45</w:t>
            </w:r>
          </w:p>
        </w:tc>
      </w:tr>
      <w:tr w:rsidR="00284802" w:rsidRPr="00B078E5" w14:paraId="38DBDB19" w14:textId="77777777" w:rsidTr="0052103E">
        <w:trPr>
          <w:cantSplit/>
        </w:trPr>
        <w:tc>
          <w:tcPr>
            <w:tcW w:w="567" w:type="dxa"/>
            <w:vMerge/>
            <w:tcBorders>
              <w:top w:val="single" w:sz="8" w:space="0" w:color="152935"/>
              <w:left w:val="nil"/>
              <w:bottom w:val="nil"/>
              <w:right w:val="nil"/>
            </w:tcBorders>
            <w:shd w:val="clear" w:color="auto" w:fill="E0E0E0"/>
          </w:tcPr>
          <w:p w14:paraId="2CC3BD4A"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567" w:type="dxa"/>
            <w:vMerge/>
            <w:tcBorders>
              <w:top w:val="single" w:sz="8" w:space="0" w:color="AEAEAE"/>
              <w:left w:val="nil"/>
              <w:bottom w:val="nil"/>
              <w:right w:val="nil"/>
            </w:tcBorders>
            <w:shd w:val="clear" w:color="auto" w:fill="E0E0E0"/>
          </w:tcPr>
          <w:p w14:paraId="6C4182F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tcBorders>
              <w:top w:val="single" w:sz="8" w:space="0" w:color="AEAEAE"/>
              <w:left w:val="nil"/>
              <w:bottom w:val="nil"/>
              <w:right w:val="nil"/>
            </w:tcBorders>
            <w:shd w:val="clear" w:color="auto" w:fill="E0E0E0"/>
          </w:tcPr>
          <w:p w14:paraId="2849473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nil"/>
              <w:right w:val="single" w:sz="8" w:space="0" w:color="E0E0E0"/>
            </w:tcBorders>
            <w:shd w:val="clear" w:color="auto" w:fill="FFFFFF"/>
          </w:tcPr>
          <w:p w14:paraId="1E3D158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6,7%</w:t>
            </w:r>
          </w:p>
        </w:tc>
        <w:tc>
          <w:tcPr>
            <w:tcW w:w="567" w:type="dxa"/>
            <w:tcBorders>
              <w:top w:val="single" w:sz="8" w:space="0" w:color="AEAEAE"/>
              <w:left w:val="single" w:sz="8" w:space="0" w:color="E0E0E0"/>
              <w:bottom w:val="nil"/>
              <w:right w:val="single" w:sz="8" w:space="0" w:color="E0E0E0"/>
            </w:tcBorders>
            <w:shd w:val="clear" w:color="auto" w:fill="FFFFFF"/>
          </w:tcPr>
          <w:p w14:paraId="286F4651"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11,6%</w:t>
            </w:r>
          </w:p>
        </w:tc>
        <w:tc>
          <w:tcPr>
            <w:tcW w:w="567" w:type="dxa"/>
            <w:tcBorders>
              <w:top w:val="single" w:sz="8" w:space="0" w:color="AEAEAE"/>
              <w:left w:val="single" w:sz="8" w:space="0" w:color="E0E0E0"/>
              <w:bottom w:val="nil"/>
              <w:right w:val="single" w:sz="8" w:space="0" w:color="E0E0E0"/>
            </w:tcBorders>
            <w:shd w:val="clear" w:color="auto" w:fill="FFFFFF"/>
          </w:tcPr>
          <w:p w14:paraId="4FE95157"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1,8%</w:t>
            </w:r>
          </w:p>
        </w:tc>
        <w:tc>
          <w:tcPr>
            <w:tcW w:w="709" w:type="dxa"/>
            <w:tcBorders>
              <w:top w:val="single" w:sz="8" w:space="0" w:color="AEAEAE"/>
              <w:left w:val="single" w:sz="8" w:space="0" w:color="E0E0E0"/>
              <w:bottom w:val="nil"/>
              <w:right w:val="nil"/>
            </w:tcBorders>
            <w:shd w:val="clear" w:color="auto" w:fill="FFFFFF"/>
          </w:tcPr>
          <w:p w14:paraId="44E24E1F"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20,1%</w:t>
            </w:r>
          </w:p>
        </w:tc>
      </w:tr>
      <w:tr w:rsidR="00284802" w:rsidRPr="00B078E5" w14:paraId="06A1B865" w14:textId="77777777" w:rsidTr="0052103E">
        <w:trPr>
          <w:cantSplit/>
        </w:trPr>
        <w:tc>
          <w:tcPr>
            <w:tcW w:w="1134" w:type="dxa"/>
            <w:gridSpan w:val="2"/>
            <w:vMerge w:val="restart"/>
            <w:tcBorders>
              <w:top w:val="single" w:sz="8" w:space="0" w:color="AEAEAE"/>
              <w:left w:val="nil"/>
              <w:bottom w:val="single" w:sz="8" w:space="0" w:color="152935"/>
              <w:right w:val="nil"/>
            </w:tcBorders>
            <w:shd w:val="clear" w:color="auto" w:fill="E0E0E0"/>
          </w:tcPr>
          <w:p w14:paraId="65710DC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Total</w:t>
            </w:r>
          </w:p>
        </w:tc>
        <w:tc>
          <w:tcPr>
            <w:tcW w:w="709" w:type="dxa"/>
            <w:tcBorders>
              <w:top w:val="single" w:sz="8" w:space="0" w:color="AEAEAE"/>
              <w:left w:val="nil"/>
              <w:bottom w:val="single" w:sz="8" w:space="0" w:color="AEAEAE"/>
              <w:right w:val="nil"/>
            </w:tcBorders>
            <w:shd w:val="clear" w:color="auto" w:fill="E0E0E0"/>
          </w:tcPr>
          <w:p w14:paraId="3D2A278B"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Recuento</w:t>
            </w:r>
          </w:p>
        </w:tc>
        <w:tc>
          <w:tcPr>
            <w:tcW w:w="567" w:type="dxa"/>
            <w:tcBorders>
              <w:top w:val="single" w:sz="8" w:space="0" w:color="AEAEAE"/>
              <w:left w:val="nil"/>
              <w:bottom w:val="single" w:sz="8" w:space="0" w:color="AEAEAE"/>
              <w:right w:val="single" w:sz="8" w:space="0" w:color="E0E0E0"/>
            </w:tcBorders>
            <w:shd w:val="clear" w:color="auto" w:fill="FFFFFF"/>
          </w:tcPr>
          <w:p w14:paraId="153BC555"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78</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10E0C72"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125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3003E9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21</w:t>
            </w:r>
          </w:p>
        </w:tc>
        <w:tc>
          <w:tcPr>
            <w:tcW w:w="709" w:type="dxa"/>
            <w:tcBorders>
              <w:top w:val="single" w:sz="8" w:space="0" w:color="AEAEAE"/>
              <w:left w:val="single" w:sz="8" w:space="0" w:color="E0E0E0"/>
              <w:bottom w:val="single" w:sz="8" w:space="0" w:color="AEAEAE"/>
              <w:right w:val="nil"/>
            </w:tcBorders>
            <w:shd w:val="clear" w:color="auto" w:fill="FFFFFF"/>
          </w:tcPr>
          <w:p w14:paraId="3B6E0424"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224</w:t>
            </w:r>
          </w:p>
        </w:tc>
      </w:tr>
      <w:tr w:rsidR="00284802" w:rsidRPr="00B078E5" w14:paraId="538B8861" w14:textId="77777777" w:rsidTr="0052103E">
        <w:trPr>
          <w:cantSplit/>
        </w:trPr>
        <w:tc>
          <w:tcPr>
            <w:tcW w:w="1134" w:type="dxa"/>
            <w:gridSpan w:val="2"/>
            <w:vMerge/>
            <w:tcBorders>
              <w:top w:val="single" w:sz="8" w:space="0" w:color="AEAEAE"/>
              <w:left w:val="nil"/>
              <w:bottom w:val="single" w:sz="8" w:space="0" w:color="152935"/>
              <w:right w:val="nil"/>
            </w:tcBorders>
            <w:shd w:val="clear" w:color="auto" w:fill="E0E0E0"/>
          </w:tcPr>
          <w:p w14:paraId="052BA09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rPr>
                <w:rFonts w:ascii="Arial Narrow" w:hAnsi="Arial Narrow" w:cs="Arial"/>
                <w:color w:val="010205"/>
                <w:sz w:val="16"/>
                <w:szCs w:val="16"/>
                <w:lang w:val="es-PE"/>
              </w:rPr>
            </w:pPr>
          </w:p>
        </w:tc>
        <w:tc>
          <w:tcPr>
            <w:tcW w:w="709" w:type="dxa"/>
            <w:tcBorders>
              <w:top w:val="single" w:sz="8" w:space="0" w:color="AEAEAE"/>
              <w:left w:val="nil"/>
              <w:bottom w:val="single" w:sz="8" w:space="0" w:color="152935"/>
              <w:right w:val="nil"/>
            </w:tcBorders>
            <w:shd w:val="clear" w:color="auto" w:fill="E0E0E0"/>
          </w:tcPr>
          <w:p w14:paraId="75BD30B3"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2" w:right="-7"/>
              <w:jc w:val="left"/>
              <w:rPr>
                <w:rFonts w:ascii="Arial Narrow" w:hAnsi="Arial Narrow" w:cs="Arial"/>
                <w:color w:val="264A60"/>
                <w:sz w:val="16"/>
                <w:szCs w:val="16"/>
                <w:lang w:val="es-PE"/>
              </w:rPr>
            </w:pPr>
            <w:r w:rsidRPr="00B078E5">
              <w:rPr>
                <w:rFonts w:ascii="Arial Narrow" w:hAnsi="Arial Narrow" w:cs="Arial"/>
                <w:color w:val="264A60"/>
                <w:sz w:val="16"/>
                <w:szCs w:val="16"/>
                <w:lang w:val="es-PE"/>
              </w:rPr>
              <w:t>% del total</w:t>
            </w:r>
          </w:p>
        </w:tc>
        <w:tc>
          <w:tcPr>
            <w:tcW w:w="567" w:type="dxa"/>
            <w:tcBorders>
              <w:top w:val="single" w:sz="8" w:space="0" w:color="AEAEAE"/>
              <w:left w:val="nil"/>
              <w:bottom w:val="single" w:sz="8" w:space="0" w:color="152935"/>
              <w:right w:val="single" w:sz="8" w:space="0" w:color="E0E0E0"/>
            </w:tcBorders>
            <w:shd w:val="clear" w:color="auto" w:fill="FFFFFF"/>
          </w:tcPr>
          <w:p w14:paraId="76022D6C"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34,8%</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4C9585BD"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55,8%</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1F388718"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9,4%</w:t>
            </w:r>
          </w:p>
        </w:tc>
        <w:tc>
          <w:tcPr>
            <w:tcW w:w="709" w:type="dxa"/>
            <w:tcBorders>
              <w:top w:val="single" w:sz="8" w:space="0" w:color="AEAEAE"/>
              <w:left w:val="single" w:sz="8" w:space="0" w:color="E0E0E0"/>
              <w:bottom w:val="single" w:sz="8" w:space="0" w:color="152935"/>
              <w:right w:val="nil"/>
            </w:tcBorders>
            <w:shd w:val="clear" w:color="auto" w:fill="FFFFFF"/>
          </w:tcPr>
          <w:p w14:paraId="56A3589E" w14:textId="77777777" w:rsidR="00B078E5" w:rsidRPr="00B078E5" w:rsidRDefault="00B078E5" w:rsidP="00B078E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ind w:left="60" w:right="60"/>
              <w:jc w:val="right"/>
              <w:rPr>
                <w:rFonts w:ascii="Arial Narrow" w:hAnsi="Arial Narrow" w:cs="Arial"/>
                <w:color w:val="010205"/>
                <w:sz w:val="16"/>
                <w:szCs w:val="16"/>
                <w:lang w:val="es-PE"/>
              </w:rPr>
            </w:pPr>
            <w:r w:rsidRPr="00B078E5">
              <w:rPr>
                <w:rFonts w:ascii="Arial Narrow" w:hAnsi="Arial Narrow" w:cs="Arial"/>
                <w:color w:val="010205"/>
                <w:sz w:val="16"/>
                <w:szCs w:val="16"/>
                <w:lang w:val="es-PE"/>
              </w:rPr>
              <w:t>100,0%</w:t>
            </w:r>
          </w:p>
        </w:tc>
      </w:tr>
    </w:tbl>
    <w:p w14:paraId="6EDD6F99" w14:textId="77777777" w:rsidR="005F2151" w:rsidRDefault="005F2151" w:rsidP="0052103E">
      <w:pPr>
        <w:pStyle w:val="Normal1"/>
        <w:spacing w:after="0"/>
      </w:pPr>
    </w:p>
    <w:p w14:paraId="35BB2972" w14:textId="4E30BEF1" w:rsidR="00F548B9" w:rsidRDefault="005F2151" w:rsidP="00F10876">
      <w:pPr>
        <w:pStyle w:val="Normal1"/>
      </w:pPr>
      <w:r w:rsidRPr="005F2151">
        <w:t xml:space="preserve">En la tabla </w:t>
      </w:r>
      <w:r>
        <w:t>5</w:t>
      </w:r>
      <w:r w:rsidRPr="005F2151">
        <w:t xml:space="preserve">, se contemplan los resultados de la variable </w:t>
      </w:r>
      <w:r w:rsidR="00743096">
        <w:t xml:space="preserve">bienestar sicológico </w:t>
      </w:r>
      <w:r w:rsidRPr="005F2151">
        <w:t xml:space="preserve">en </w:t>
      </w:r>
      <w:r w:rsidR="008C6127">
        <w:t xml:space="preserve">estudiantes </w:t>
      </w:r>
      <w:r w:rsidRPr="005F2151">
        <w:t xml:space="preserve">de la </w:t>
      </w:r>
      <w:r w:rsidR="008C6127">
        <w:t xml:space="preserve">Escuela Profesional </w:t>
      </w:r>
      <w:r w:rsidR="0052103E">
        <w:t>de Ingeniería Mecánica Eléctrica,</w:t>
      </w:r>
      <w:r w:rsidRPr="005F2151">
        <w:t xml:space="preserve"> de la Universidad Nacional </w:t>
      </w:r>
      <w:r w:rsidR="0052103E">
        <w:t>del Altiplano Puno</w:t>
      </w:r>
      <w:r w:rsidRPr="005F2151">
        <w:t xml:space="preserve">. </w:t>
      </w:r>
      <w:bookmarkStart w:id="8" w:name="_Hlk155602649"/>
      <w:r w:rsidRPr="005F2151">
        <w:t xml:space="preserve">Respecto a la dimensión </w:t>
      </w:r>
      <w:r w:rsidR="0052103E">
        <w:t>bienestar sicológico</w:t>
      </w:r>
      <w:r w:rsidRPr="005F2151">
        <w:t xml:space="preserve">, el </w:t>
      </w:r>
      <w:r w:rsidR="00CD0852">
        <w:t>55.8</w:t>
      </w:r>
      <w:r w:rsidRPr="005F2151">
        <w:t xml:space="preserve">% presenta un nivel </w:t>
      </w:r>
      <w:r w:rsidR="00CD0852">
        <w:t>medio</w:t>
      </w:r>
      <w:r w:rsidRPr="005F2151">
        <w:t xml:space="preserve">, el </w:t>
      </w:r>
      <w:r w:rsidR="00CD0852">
        <w:t>34.8</w:t>
      </w:r>
      <w:r w:rsidRPr="005F2151">
        <w:t xml:space="preserve">% un nivel </w:t>
      </w:r>
      <w:r w:rsidR="00CD0852">
        <w:t>medio</w:t>
      </w:r>
      <w:r w:rsidRPr="005F2151">
        <w:t xml:space="preserve">, y el </w:t>
      </w:r>
      <w:r w:rsidR="00CD0852">
        <w:t>9.4</w:t>
      </w:r>
      <w:r w:rsidRPr="005F2151">
        <w:t xml:space="preserve">% restante un nivel </w:t>
      </w:r>
      <w:r w:rsidR="00CD0852">
        <w:t xml:space="preserve">alto, siendo el número de encuestados 224 estudiantes, con una participación mayoritaria de los encuestados del tercer año </w:t>
      </w:r>
      <w:r w:rsidR="002177EB">
        <w:t xml:space="preserve">con 36.6% de los estudiantes, dentro de ellos el 17.9% tienen un nivel medio, seguido </w:t>
      </w:r>
      <w:r w:rsidR="002177EB">
        <w:lastRenderedPageBreak/>
        <w:t>del 14.7% con un nivel bajo, y un 4% en un nivel alto respecto al bienestar sicológico de los estudiantes, a lo que se concluye que los estudiantes viene presentado un nivel medio a bajo en su bienestar sicológico</w:t>
      </w:r>
      <w:r w:rsidR="00984A7E">
        <w:t xml:space="preserve"> a consecuencia del uso de las plataformas virtuales adicionalmente a los medios tradicionales de estudio</w:t>
      </w:r>
      <w:bookmarkEnd w:id="8"/>
      <w:r w:rsidRPr="005F2151">
        <w:t>.</w:t>
      </w:r>
    </w:p>
    <w:bookmarkEnd w:id="6"/>
    <w:p w14:paraId="077B9A27" w14:textId="663DC4C4" w:rsidR="001A6A7C" w:rsidRDefault="001A6A7C" w:rsidP="001A6A7C">
      <w:pPr>
        <w:pStyle w:val="Ttulo1"/>
        <w:numPr>
          <w:ilvl w:val="0"/>
          <w:numId w:val="1"/>
        </w:numPr>
        <w:ind w:hanging="432"/>
        <w:rPr>
          <w:rFonts w:ascii="Times New Roman" w:eastAsia="Times New Roman" w:hAnsi="Times New Roman" w:cs="Times New Roman"/>
        </w:rPr>
      </w:pPr>
      <w:r>
        <w:rPr>
          <w:rFonts w:ascii="Times New Roman" w:eastAsia="Times New Roman" w:hAnsi="Times New Roman" w:cs="Times New Roman"/>
        </w:rPr>
        <w:t>Discusión</w:t>
      </w:r>
    </w:p>
    <w:p w14:paraId="2709296D" w14:textId="4FA6D131" w:rsidR="00F10876" w:rsidRDefault="00512143" w:rsidP="00F10876">
      <w:pPr>
        <w:pStyle w:val="Normal1"/>
      </w:pPr>
      <w:proofErr w:type="spellStart"/>
      <w:r w:rsidRPr="00512143">
        <w:t>Primerano</w:t>
      </w:r>
      <w:proofErr w:type="spellEnd"/>
      <w:r>
        <w:t xml:space="preserve"> </w:t>
      </w:r>
      <w:r w:rsidR="004E42CD">
        <w:t>en su estudio</w:t>
      </w:r>
      <w:r>
        <w:t xml:space="preserve"> </w:t>
      </w:r>
      <w:r w:rsidR="004E42CD">
        <w:t xml:space="preserve">sobre </w:t>
      </w:r>
      <w:r>
        <w:t>l</w:t>
      </w:r>
      <w:r w:rsidR="001A6A7C" w:rsidRPr="001A6A7C">
        <w:t xml:space="preserve">a utilización de las </w:t>
      </w:r>
      <w:proofErr w:type="spellStart"/>
      <w:r w:rsidR="001A6A7C" w:rsidRPr="001A6A7C">
        <w:t>TIC´s</w:t>
      </w:r>
      <w:proofErr w:type="spellEnd"/>
      <w:r w:rsidR="001A6A7C" w:rsidRPr="001A6A7C">
        <w:t xml:space="preserve"> </w:t>
      </w:r>
      <w:r w:rsidR="004E42CD">
        <w:t xml:space="preserve">donde </w:t>
      </w:r>
      <w:r w:rsidR="001A6A7C" w:rsidRPr="001A6A7C">
        <w:t xml:space="preserve">caracterizó </w:t>
      </w:r>
      <w:r w:rsidR="004E42CD">
        <w:t xml:space="preserve">su uso en </w:t>
      </w:r>
      <w:r w:rsidR="001A6A7C" w:rsidRPr="001A6A7C">
        <w:t xml:space="preserve">el período de la pandemia, pero también su continuidad tiende hacia un nuevo </w:t>
      </w:r>
      <w:r>
        <w:t>modelo de aprendizaje</w:t>
      </w:r>
      <w:r w:rsidR="001A6A7C" w:rsidRPr="001A6A7C">
        <w:t xml:space="preserve">. </w:t>
      </w:r>
      <w:r w:rsidR="00984A7E">
        <w:t>Además</w:t>
      </w:r>
      <w:r>
        <w:t xml:space="preserve"> de mostrar </w:t>
      </w:r>
      <w:r w:rsidR="001A6A7C" w:rsidRPr="001A6A7C">
        <w:t xml:space="preserve">evidencia </w:t>
      </w:r>
      <w:r>
        <w:t xml:space="preserve">de </w:t>
      </w:r>
      <w:r w:rsidR="001A6A7C" w:rsidRPr="001A6A7C">
        <w:t>la demanda de una mayor profesionalización, planificación y agilidad docente para</w:t>
      </w:r>
      <w:r w:rsidR="004E42CD">
        <w:t xml:space="preserve"> </w:t>
      </w:r>
      <w:r w:rsidR="001A6A7C" w:rsidRPr="001A6A7C">
        <w:t>combinar las modalidades</w:t>
      </w:r>
      <w:r>
        <w:t xml:space="preserve"> tanto presencial y virtual</w:t>
      </w:r>
      <w:r w:rsidR="001A6A7C" w:rsidRPr="001A6A7C">
        <w:t xml:space="preserve">; en búsqueda del momento propicio y necesario de </w:t>
      </w:r>
      <w:r>
        <w:t>utiliz</w:t>
      </w:r>
      <w:r w:rsidR="001A6A7C" w:rsidRPr="001A6A7C">
        <w:t>ar cada recurso. Dada la aceleración de los avances tecnológicos que se han producido posteriores a la pandemia se han generado fuertes debates sobre la influencia de la tecnología en la sociedad. Se proyecta que, en el futuro, los impactos de los cambios serán mayores y modificarán aún más los modos de vida, las características del trabajo y las especializaciones; por lo tanto, así también los procesos educativos, las herramientas y el rol docente. Cada momento tiene su singularidad y la enseñanza en las aulas virtuales, remotas, físicas presenciales</w:t>
      </w:r>
      <w:r>
        <w:t xml:space="preserve"> </w:t>
      </w:r>
      <w:r>
        <w:fldChar w:fldCharType="begin" w:fldLock="1"/>
      </w:r>
      <w:r w:rsidR="00557B44">
        <w:instrText>ADDIN CSL_CITATION {"citationItems":[{"id":"ITEM-1","itemData":{"DOI":"10.24215/18509959.36.e6","author":[{"dropping-particle":"","family":"Primerano","given":"Priscila","non-dropping-particle":"","parse-names":false,"suffix":""}],"container-title":"Revista Iberoamericana de Tecnología en Educación y Educación en Tecnología","id":"ITEM-1","issue":"36","issued":{"date-parts":[["2023"]]},"page":"60-67","title":"Las aulas, espacios de enseñanza restauradores, en el 2022 . Continuación didácticas durante los procesos de transición en el AÑO Después a la pandemia","type":"article-journal"},"uris":["http://www.mendeley.com/documents/?uuid=98d6e205-c796-4778-b674-1c73f8f9ea79"]}],"mendeley":{"formattedCitation":"(Primerano, 2023)","plainTextFormattedCitation":"(Primerano, 2023)","previouslyFormattedCitation":"[10]"},"properties":{"noteIndex":0},"schema":"https://github.com/citation-style-language/schema/raw/master/csl-citation.json"}</w:instrText>
      </w:r>
      <w:r>
        <w:fldChar w:fldCharType="separate"/>
      </w:r>
      <w:r w:rsidR="00557B44" w:rsidRPr="00557B44">
        <w:rPr>
          <w:noProof/>
        </w:rPr>
        <w:t>(Primerano, 2023)</w:t>
      </w:r>
      <w:r>
        <w:fldChar w:fldCharType="end"/>
      </w:r>
      <w:r w:rsidR="001A6A7C" w:rsidRPr="001A6A7C">
        <w:t>.</w:t>
      </w:r>
    </w:p>
    <w:p w14:paraId="33F27148" w14:textId="010CA00F" w:rsidR="002C1621" w:rsidRDefault="002C1621" w:rsidP="002C1621">
      <w:pPr>
        <w:pStyle w:val="Normal1"/>
      </w:pPr>
      <w:proofErr w:type="spellStart"/>
      <w:r>
        <w:t>Bejar</w:t>
      </w:r>
      <w:proofErr w:type="spellEnd"/>
      <w:r>
        <w:t xml:space="preserve"> en su estudio presenta </w:t>
      </w:r>
      <w:r w:rsidRPr="002C1621">
        <w:t xml:space="preserve">resultados </w:t>
      </w:r>
      <w:r>
        <w:t xml:space="preserve">más destacados revelan que, tanto en clases sincrónicas como asíncronas, los estudiantes aprovecharon los recursos de aprendizaje, experimentaron un seguimiento virtual moderado, participaron en un aprendizaje colaborativo y demostraron competencias ajustadas a sus capacidades, obteniendo evaluaciones positivas y homogéneas del 75%. En relación con la satisfacción académica, se evaluaron aspectos como las competencias del docente, la calidad del curso virtual, las herramientas tecnológicas, el diseño de las aulas virtuales y el entorno de desarrollo del curso, arrojando un resultado favorable del 72%. Este hallazgo fue respaldado por el análisis estadístico de Chi Cuadrado, donde el p-valor resultó inferior al nivel de significancia, indicando una conexión significativa entre la enseñanza virtual y la satisfacción académica de los estudiantes universitarios en la región de Puno, Perú </w:t>
      </w:r>
      <w:r>
        <w:fldChar w:fldCharType="begin" w:fldLock="1"/>
      </w:r>
      <w:r w:rsidR="00557B44">
        <w:instrText>ADDIN CSL_CITATION {"citationItems":[{"id":"ITEM-1","itemData":{"DOI":"10.23857/pc.v8i3","author":[{"dropping-particle":"","family":"Bejar","given":"Parra Bertha","non-dropping-particle":"","parse-names":false,"suffix":""}],"container-title":"Polo del Conocimiento","id":"ITEM-1","issue":"3","issued":{"date-parts":[["2023"]]},"page":"2098-2115","title":"Educación virtual y satisfacción académica en estudiantes universitarios de la región Puno","type":"article-journal","volume":"8"},"uris":["http://www.mendeley.com/documents/?uuid=29720971-1aea-4c58-a3a7-a67f2041edb2"]}],"mendeley":{"formattedCitation":"(Bejar, 2023)","plainTextFormattedCitation":"(Bejar, 2023)","previouslyFormattedCitation":"[11]"},"properties":{"noteIndex":0},"schema":"https://github.com/citation-style-language/schema/raw/master/csl-citation.json"}</w:instrText>
      </w:r>
      <w:r>
        <w:fldChar w:fldCharType="separate"/>
      </w:r>
      <w:r w:rsidR="00557B44" w:rsidRPr="00557B44">
        <w:rPr>
          <w:noProof/>
        </w:rPr>
        <w:t>(Bejar, 2023)</w:t>
      </w:r>
      <w:r>
        <w:fldChar w:fldCharType="end"/>
      </w:r>
      <w:r>
        <w:t>.</w:t>
      </w:r>
    </w:p>
    <w:p w14:paraId="1C6B6186" w14:textId="6515399A" w:rsidR="002C1621" w:rsidRDefault="00343C81" w:rsidP="00F10876">
      <w:pPr>
        <w:pStyle w:val="Normal1"/>
      </w:pPr>
      <w:proofErr w:type="spellStart"/>
      <w:r>
        <w:t>Bawaneh</w:t>
      </w:r>
      <w:proofErr w:type="spellEnd"/>
      <w:r w:rsidR="002C1621">
        <w:t xml:space="preserve"> en su estudio presenta </w:t>
      </w:r>
      <w:r w:rsidR="002C1621" w:rsidRPr="002C1621">
        <w:t xml:space="preserve">resultados </w:t>
      </w:r>
      <w:r w:rsidR="002C1621">
        <w:t xml:space="preserve">que </w:t>
      </w:r>
      <w:r w:rsidR="002C1621" w:rsidRPr="002C1621">
        <w:t xml:space="preserve">no exhibieron diferencias estadísticamente significativas, con un nivel de confianza del 95%, en el uso de e-learning y clases virtuales para todas las variables independientes, como la especialización de los estudiantes, nivel educativo y calificación promedio. El estudio sugiere varias recomendaciones, siendo la más crucial la necesidad de establecer infraestructuras en la universidad, abarcando </w:t>
      </w:r>
      <w:r w:rsidR="002C1621" w:rsidRPr="002C1621">
        <w:t>todas las facultades, enfocadas en el e-learning y la tecnología educativa. Además, se propone implementar programas de capacitación destinados a todos los profesores universitarios y estudiantes, con el objetivo de instruir eficazmente sobre el uso de e-learning, incrementando así sus competencias y habilidades en la aplicación de estos modelos educativos innovadores</w:t>
      </w:r>
      <w:r>
        <w:t xml:space="preserve"> </w:t>
      </w:r>
      <w:r>
        <w:fldChar w:fldCharType="begin" w:fldLock="1"/>
      </w:r>
      <w:r w:rsidR="00557B44">
        <w:instrText>ADDIN CSL_CITATION {"citationItems":[{"id":"ITEM-1","itemData":{"ISBN":"0000000205","author":[{"dropping-particle":"","family":"Bawaneh","given":"Ali Khaled","non-dropping-particle":"","parse-names":false,"suffix":""}],"container-title":"Turkish Online Journal of Distance Education-TOJDE","id":"ITEM-1","issue":"1","issued":{"date-parts":[["2021"]]},"page":"52-74","title":"Universitarios de ciencias con respecto al uso del e-learning y la enseñanza virtual clases en condiciones excepcionales crisis Covid-19","type":"article-journal","volume":"22"},"uris":["http://www.mendeley.com/documents/?uuid=a52c2ad1-c4c7-4d69-8981-358e9c514e0c"]}],"mendeley":{"formattedCitation":"(Bawaneh, 2021)","plainTextFormattedCitation":"(Bawaneh, 2021)","previouslyFormattedCitation":"[12]"},"properties":{"noteIndex":0},"schema":"https://github.com/citation-style-language/schema/raw/master/csl-citation.json"}</w:instrText>
      </w:r>
      <w:r>
        <w:fldChar w:fldCharType="separate"/>
      </w:r>
      <w:r w:rsidR="00557B44" w:rsidRPr="00557B44">
        <w:rPr>
          <w:noProof/>
        </w:rPr>
        <w:t>(Bawaneh, 2021)</w:t>
      </w:r>
      <w:r>
        <w:fldChar w:fldCharType="end"/>
      </w:r>
      <w:r w:rsidR="002C1621" w:rsidRPr="002C1621">
        <w:t>.</w:t>
      </w:r>
    </w:p>
    <w:p w14:paraId="2CC56F03" w14:textId="77777777" w:rsidR="009E5505" w:rsidRDefault="008102EA">
      <w:pPr>
        <w:pStyle w:val="Ttulo1"/>
        <w:rPr>
          <w:rFonts w:ascii="Times New Roman" w:eastAsia="Times New Roman" w:hAnsi="Times New Roman" w:cs="Times New Roman"/>
        </w:rPr>
      </w:pPr>
      <w:r>
        <w:rPr>
          <w:rFonts w:ascii="Times New Roman" w:eastAsia="Times New Roman" w:hAnsi="Times New Roman" w:cs="Times New Roman"/>
        </w:rPr>
        <w:t>Conclusiones</w:t>
      </w:r>
    </w:p>
    <w:p w14:paraId="0CF8D346" w14:textId="40CDE95D" w:rsidR="00EC3AA7" w:rsidRDefault="00EC3AA7">
      <w:pPr>
        <w:pStyle w:val="Normal1"/>
      </w:pPr>
      <w:r w:rsidRPr="00EC3AA7">
        <w:t>Los estudiantes de la escuela de Ingeniería Mecánica Eléctrica de la UNA Puno</w:t>
      </w:r>
      <w:r>
        <w:t>,</w:t>
      </w:r>
      <w:r w:rsidRPr="00EC3AA7">
        <w:t xml:space="preserve"> continúan accediendo de manera creciente a la plataforma del aula virtual. Estos resultados indican que, a pesar de haber superado la crisis sanitaria y haber comenzado las sesiones presenciales, el uso de la plataforma ha aumentado en comparación con el periodo de la pandemia.</w:t>
      </w:r>
    </w:p>
    <w:p w14:paraId="7DB1DA62" w14:textId="1ADF8B89" w:rsidR="00CE7E86" w:rsidRDefault="008D2482">
      <w:pPr>
        <w:pStyle w:val="Normal1"/>
      </w:pPr>
      <w:r>
        <w:t xml:space="preserve">Los </w:t>
      </w:r>
      <w:r w:rsidR="00CE7E86" w:rsidRPr="00CE7E86">
        <w:t>resultados de la variable del bienestar emocional-sicológico, teniéndose que el 6.3% presenta un nivel ato, el 62,9% un nivel medio, y el 30,8% un nivel bajo</w:t>
      </w:r>
      <w:r w:rsidR="00CE7E86">
        <w:t xml:space="preserve">, que concluyéndose que el uso de las plataformas virtuales para la enseñanza y aprendizaje, </w:t>
      </w:r>
      <w:r w:rsidR="005659F1">
        <w:t>presentan niveles medios con tendencia a bajos en el bienestar emocional-sicológico de los estudiantes</w:t>
      </w:r>
      <w:r w:rsidR="00CE7E86" w:rsidRPr="00CE7E86">
        <w:t>.</w:t>
      </w:r>
    </w:p>
    <w:p w14:paraId="1B37A0D1" w14:textId="52CE4289" w:rsidR="00F17BEC" w:rsidRDefault="00F17BEC">
      <w:pPr>
        <w:pStyle w:val="Normal1"/>
      </w:pPr>
      <w:r>
        <w:t>En cuanto a la dimensión del bienestar emocional indican que el 63,4% se encuentra en un nivel medio, mientras que el 30,8% presenta un nivel bajo. Esto sugiere una incidencia en el bienestar emocional, mostrando una tendencia hacia niveles medios a bajos. Esto implica que el uso de la plataforma virtual por parte de los estudiantes está afectando su bienestar emocional de manera significativa.</w:t>
      </w:r>
    </w:p>
    <w:p w14:paraId="6425E1D2" w14:textId="4A488A6C" w:rsidR="005A7AF9" w:rsidRDefault="005A7AF9">
      <w:pPr>
        <w:pStyle w:val="Normal1"/>
      </w:pPr>
      <w:r w:rsidRPr="005A7AF9">
        <w:t>En cuanto a</w:t>
      </w:r>
      <w:r w:rsidR="00F17BEC">
        <w:t xml:space="preserve"> </w:t>
      </w:r>
      <w:r w:rsidRPr="005A7AF9">
        <w:t>l</w:t>
      </w:r>
      <w:r w:rsidR="00F17BEC">
        <w:t>a dimensión del</w:t>
      </w:r>
      <w:r w:rsidRPr="005A7AF9">
        <w:t xml:space="preserve"> bienestar psicológico, el 55.8% muestra un nivel medio, con </w:t>
      </w:r>
      <w:r>
        <w:t xml:space="preserve">tendencia con </w:t>
      </w:r>
      <w:r w:rsidRPr="005A7AF9">
        <w:t>un 34.8% e</w:t>
      </w:r>
      <w:r>
        <w:t xml:space="preserve">n </w:t>
      </w:r>
      <w:r w:rsidRPr="005A7AF9">
        <w:t xml:space="preserve">un nivel bajo, y el restante 9.4% demostrando un nivel alto. La conclusión es que los estudiantes presentan predominantemente un nivel medio a bajo en su bienestar psicológico, y esto se atribuye al uso de plataformas virtuales junto con los métodos tradicionales de </w:t>
      </w:r>
      <w:r>
        <w:t>enseñanza</w:t>
      </w:r>
      <w:r w:rsidRPr="005A7AF9">
        <w:t>.</w:t>
      </w:r>
    </w:p>
    <w:p w14:paraId="235B3E1A" w14:textId="77777777" w:rsidR="009E5505" w:rsidRDefault="008102EA">
      <w:pPr>
        <w:pStyle w:val="Ttulo1"/>
        <w:rPr>
          <w:rFonts w:ascii="Times New Roman" w:eastAsia="Times New Roman" w:hAnsi="Times New Roman" w:cs="Times New Roman"/>
        </w:rPr>
      </w:pPr>
      <w:r>
        <w:rPr>
          <w:rFonts w:ascii="Times New Roman" w:eastAsia="Times New Roman" w:hAnsi="Times New Roman" w:cs="Times New Roman"/>
        </w:rPr>
        <w:t>Agradecimientos</w:t>
      </w:r>
    </w:p>
    <w:p w14:paraId="7E6A23DD" w14:textId="77777777" w:rsidR="009E5505" w:rsidRDefault="008102EA">
      <w:pPr>
        <w:pStyle w:val="Normal1"/>
      </w:pPr>
      <w:r>
        <w:t>Pueden incluirse brevemente luego de las Conclusiones.</w:t>
      </w:r>
    </w:p>
    <w:p w14:paraId="0C365CF5" w14:textId="77777777" w:rsidR="00804715" w:rsidRPr="00804715" w:rsidRDefault="00804715" w:rsidP="00804715">
      <w:pPr>
        <w:pStyle w:val="Ttulo1"/>
        <w:rPr>
          <w:rFonts w:ascii="Times New Roman" w:eastAsia="Times New Roman" w:hAnsi="Times New Roman" w:cs="Times New Roman"/>
        </w:rPr>
      </w:pPr>
      <w:r>
        <w:rPr>
          <w:rFonts w:ascii="Times New Roman" w:eastAsia="Times New Roman" w:hAnsi="Times New Roman" w:cs="Times New Roman"/>
        </w:rPr>
        <w:lastRenderedPageBreak/>
        <w:t>Notas</w:t>
      </w:r>
    </w:p>
    <w:p w14:paraId="1C98E398" w14:textId="77777777" w:rsidR="00804715" w:rsidRDefault="00804715" w:rsidP="00804715">
      <w:pPr>
        <w:pStyle w:val="Normal1"/>
      </w:pPr>
      <w:r>
        <w:t xml:space="preserve">Las notas se deben </w:t>
      </w:r>
      <w:r w:rsidRPr="00804715">
        <w:t xml:space="preserve">incluir al final del trabajo, antes de </w:t>
      </w:r>
      <w:r>
        <w:t>las referencias bibliográficas.</w:t>
      </w:r>
    </w:p>
    <w:p w14:paraId="306007BA" w14:textId="77777777" w:rsidR="00804715" w:rsidRPr="00AD4FA9" w:rsidRDefault="00804715" w:rsidP="00804715">
      <w:pPr>
        <w:autoSpaceDE w:val="0"/>
        <w:rPr>
          <w:bCs/>
          <w:lang w:val="es-ES"/>
        </w:rPr>
      </w:pPr>
      <w:r w:rsidRPr="00463C81">
        <w:rPr>
          <w:sz w:val="24"/>
          <w:szCs w:val="24"/>
          <w:vertAlign w:val="superscript"/>
        </w:rPr>
        <w:t>1</w:t>
      </w:r>
      <w:r>
        <w:t xml:space="preserve"> </w:t>
      </w:r>
      <w:r>
        <w:rPr>
          <w:bCs/>
          <w:lang w:val="es-ES"/>
        </w:rPr>
        <w:t>Texto</w:t>
      </w:r>
    </w:p>
    <w:p w14:paraId="6F152550" w14:textId="77777777" w:rsidR="00804715" w:rsidRPr="005C268B" w:rsidRDefault="00804715" w:rsidP="00804715">
      <w:pPr>
        <w:autoSpaceDE w:val="0"/>
      </w:pPr>
      <w:r w:rsidRPr="00AD4FA9">
        <w:rPr>
          <w:bCs/>
          <w:sz w:val="24"/>
          <w:szCs w:val="24"/>
          <w:vertAlign w:val="superscript"/>
          <w:lang w:val="es-ES"/>
        </w:rPr>
        <w:t>2</w:t>
      </w:r>
      <w:r w:rsidRPr="00AD4FA9">
        <w:rPr>
          <w:bCs/>
          <w:lang w:val="es-ES"/>
        </w:rPr>
        <w:t xml:space="preserve"> </w:t>
      </w:r>
      <w:r>
        <w:rPr>
          <w:lang w:val="es-ES"/>
        </w:rPr>
        <w:t>Texto</w:t>
      </w:r>
    </w:p>
    <w:p w14:paraId="1945577D" w14:textId="77777777" w:rsidR="009E5505" w:rsidRDefault="008102EA">
      <w:pPr>
        <w:pStyle w:val="Ttulo1"/>
        <w:rPr>
          <w:rFonts w:ascii="Times New Roman" w:eastAsia="Times New Roman" w:hAnsi="Times New Roman" w:cs="Times New Roman"/>
        </w:rPr>
      </w:pPr>
      <w:r>
        <w:rPr>
          <w:rFonts w:ascii="Times New Roman" w:eastAsia="Times New Roman" w:hAnsi="Times New Roman" w:cs="Times New Roman"/>
        </w:rPr>
        <w:t>Referencias</w:t>
      </w:r>
    </w:p>
    <w:p w14:paraId="729C8667" w14:textId="2F9C4428" w:rsidR="00557B44" w:rsidRPr="003D43E1" w:rsidRDefault="002D6113" w:rsidP="00557B44">
      <w:pPr>
        <w:widowControl w:val="0"/>
        <w:autoSpaceDE w:val="0"/>
        <w:autoSpaceDN w:val="0"/>
        <w:adjustRightInd w:val="0"/>
        <w:ind w:left="480" w:hanging="480"/>
        <w:rPr>
          <w:rFonts w:ascii="OpenSans-Regular" w:hAnsi="OpenSans-Regular"/>
          <w:noProof/>
          <w:szCs w:val="24"/>
          <w:lang w:val="en-US"/>
        </w:rPr>
      </w:pPr>
      <w:r>
        <w:rPr>
          <w:rFonts w:ascii="OpenSans-Regular" w:hAnsi="OpenSans-Regular"/>
          <w:sz w:val="21"/>
          <w:szCs w:val="21"/>
          <w:shd w:val="clear" w:color="auto" w:fill="FFFFFF"/>
        </w:rPr>
        <w:fldChar w:fldCharType="begin" w:fldLock="1"/>
      </w:r>
      <w:r>
        <w:rPr>
          <w:rFonts w:ascii="OpenSans-Regular" w:hAnsi="OpenSans-Regular"/>
          <w:sz w:val="21"/>
          <w:szCs w:val="21"/>
          <w:shd w:val="clear" w:color="auto" w:fill="FFFFFF"/>
        </w:rPr>
        <w:instrText xml:space="preserve">ADDIN Mendeley Bibliography CSL_BIBLIOGRAPHY </w:instrText>
      </w:r>
      <w:r>
        <w:rPr>
          <w:rFonts w:ascii="OpenSans-Regular" w:hAnsi="OpenSans-Regular"/>
          <w:sz w:val="21"/>
          <w:szCs w:val="21"/>
          <w:shd w:val="clear" w:color="auto" w:fill="FFFFFF"/>
        </w:rPr>
        <w:fldChar w:fldCharType="separate"/>
      </w:r>
      <w:r w:rsidR="00557B44" w:rsidRPr="00557B44">
        <w:rPr>
          <w:rFonts w:ascii="OpenSans-Regular" w:hAnsi="OpenSans-Regular"/>
          <w:noProof/>
          <w:szCs w:val="24"/>
        </w:rPr>
        <w:t xml:space="preserve">Acero, J. F. C., Viamonte, W. R. L., Velasquez, O. C., &amp; Pari, E. R. P. (2020). </w:t>
      </w:r>
      <w:r w:rsidR="00557B44" w:rsidRPr="003D43E1">
        <w:rPr>
          <w:rFonts w:ascii="OpenSans-Regular" w:hAnsi="OpenSans-Regular"/>
          <w:noProof/>
          <w:szCs w:val="24"/>
          <w:lang w:val="en-US"/>
        </w:rPr>
        <w:t xml:space="preserve">Virtual University Education is an Environment without Losing its Essence in the Teaching and Learning Spaces. </w:t>
      </w:r>
      <w:r w:rsidR="00557B44" w:rsidRPr="003D43E1">
        <w:rPr>
          <w:rFonts w:ascii="OpenSans-Regular" w:hAnsi="OpenSans-Regular"/>
          <w:i/>
          <w:iCs/>
          <w:noProof/>
          <w:szCs w:val="24"/>
          <w:lang w:val="en-US"/>
        </w:rPr>
        <w:t>Proceedings of the 2020 IEEE International Symposium on Accreditation of Engineering and Computing Education, ICACIT 2020</w:t>
      </w:r>
      <w:r w:rsidR="00557B44" w:rsidRPr="003D43E1">
        <w:rPr>
          <w:rFonts w:ascii="OpenSans-Regular" w:hAnsi="OpenSans-Regular"/>
          <w:noProof/>
          <w:szCs w:val="24"/>
          <w:lang w:val="en-US"/>
        </w:rPr>
        <w:t>, 20–23. https://doi.org/10.1109/ICACIT50253.2020.9277672</w:t>
      </w:r>
    </w:p>
    <w:p w14:paraId="79DD0C3C" w14:textId="77777777" w:rsidR="00557B44" w:rsidRPr="00557B44" w:rsidRDefault="00557B44" w:rsidP="00557B44">
      <w:pPr>
        <w:widowControl w:val="0"/>
        <w:autoSpaceDE w:val="0"/>
        <w:autoSpaceDN w:val="0"/>
        <w:adjustRightInd w:val="0"/>
        <w:ind w:left="480" w:hanging="480"/>
        <w:rPr>
          <w:rFonts w:ascii="OpenSans-Regular" w:hAnsi="OpenSans-Regular"/>
          <w:noProof/>
          <w:szCs w:val="24"/>
        </w:rPr>
      </w:pPr>
      <w:r w:rsidRPr="00557B44">
        <w:rPr>
          <w:rFonts w:ascii="OpenSans-Regular" w:hAnsi="OpenSans-Regular"/>
          <w:noProof/>
          <w:szCs w:val="24"/>
        </w:rPr>
        <w:t xml:space="preserve">Antúnez, Z., &amp; Vinet, E. V. (2012). Escalas de depresión, ansiedad y estrés (DASS - 21): Validación de la versión abreviada en estudiantes universitarios Chilenos. </w:t>
      </w:r>
      <w:r w:rsidRPr="00557B44">
        <w:rPr>
          <w:rFonts w:ascii="OpenSans-Regular" w:hAnsi="OpenSans-Regular"/>
          <w:i/>
          <w:iCs/>
          <w:noProof/>
          <w:szCs w:val="24"/>
        </w:rPr>
        <w:t>Terapia Psicologica</w:t>
      </w:r>
      <w:r w:rsidRPr="00557B44">
        <w:rPr>
          <w:rFonts w:ascii="OpenSans-Regular" w:hAnsi="OpenSans-Regular"/>
          <w:noProof/>
          <w:szCs w:val="24"/>
        </w:rPr>
        <w:t xml:space="preserve">, </w:t>
      </w:r>
      <w:r w:rsidRPr="00557B44">
        <w:rPr>
          <w:rFonts w:ascii="OpenSans-Regular" w:hAnsi="OpenSans-Regular"/>
          <w:i/>
          <w:iCs/>
          <w:noProof/>
          <w:szCs w:val="24"/>
        </w:rPr>
        <w:t>30</w:t>
      </w:r>
      <w:r w:rsidRPr="00557B44">
        <w:rPr>
          <w:rFonts w:ascii="OpenSans-Regular" w:hAnsi="OpenSans-Regular"/>
          <w:noProof/>
          <w:szCs w:val="24"/>
        </w:rPr>
        <w:t>(3), 49–55. https://doi.org/10.4067/S0718-48082012000300005</w:t>
      </w:r>
    </w:p>
    <w:p w14:paraId="302B4C83" w14:textId="77777777" w:rsidR="00557B44" w:rsidRPr="003D43E1" w:rsidRDefault="00557B44" w:rsidP="00557B44">
      <w:pPr>
        <w:widowControl w:val="0"/>
        <w:autoSpaceDE w:val="0"/>
        <w:autoSpaceDN w:val="0"/>
        <w:adjustRightInd w:val="0"/>
        <w:ind w:left="480" w:hanging="480"/>
        <w:rPr>
          <w:rFonts w:ascii="OpenSans-Regular" w:hAnsi="OpenSans-Regular"/>
          <w:noProof/>
          <w:szCs w:val="24"/>
          <w:lang w:val="en-US"/>
        </w:rPr>
      </w:pPr>
      <w:r w:rsidRPr="00557B44">
        <w:rPr>
          <w:rFonts w:ascii="OpenSans-Regular" w:hAnsi="OpenSans-Regular"/>
          <w:noProof/>
          <w:szCs w:val="24"/>
        </w:rPr>
        <w:t xml:space="preserve">Bawaneh, A. K. (2021). Universitarios de ciencias con respecto al uso del e-learning y la enseñanza virtual clases en condiciones excepcionales crisis Covid-19. </w:t>
      </w:r>
      <w:r w:rsidRPr="003D43E1">
        <w:rPr>
          <w:rFonts w:ascii="OpenSans-Regular" w:hAnsi="OpenSans-Regular"/>
          <w:i/>
          <w:iCs/>
          <w:noProof/>
          <w:szCs w:val="24"/>
          <w:lang w:val="en-US"/>
        </w:rPr>
        <w:t>Turkish Online Journal of Distance Education-TOJDE</w:t>
      </w:r>
      <w:r w:rsidRPr="003D43E1">
        <w:rPr>
          <w:rFonts w:ascii="OpenSans-Regular" w:hAnsi="OpenSans-Regular"/>
          <w:noProof/>
          <w:szCs w:val="24"/>
          <w:lang w:val="en-US"/>
        </w:rPr>
        <w:t xml:space="preserve">, </w:t>
      </w:r>
      <w:r w:rsidRPr="003D43E1">
        <w:rPr>
          <w:rFonts w:ascii="OpenSans-Regular" w:hAnsi="OpenSans-Regular"/>
          <w:i/>
          <w:iCs/>
          <w:noProof/>
          <w:szCs w:val="24"/>
          <w:lang w:val="en-US"/>
        </w:rPr>
        <w:t>22</w:t>
      </w:r>
      <w:r w:rsidRPr="003D43E1">
        <w:rPr>
          <w:rFonts w:ascii="OpenSans-Regular" w:hAnsi="OpenSans-Regular"/>
          <w:noProof/>
          <w:szCs w:val="24"/>
          <w:lang w:val="en-US"/>
        </w:rPr>
        <w:t>(1), 52–74. https://polodelconocimiento.com/ojs/index.php/es/article/view/5416/13321</w:t>
      </w:r>
    </w:p>
    <w:p w14:paraId="08231B07" w14:textId="77777777" w:rsidR="00557B44" w:rsidRPr="00557B44" w:rsidRDefault="00557B44" w:rsidP="00557B44">
      <w:pPr>
        <w:widowControl w:val="0"/>
        <w:autoSpaceDE w:val="0"/>
        <w:autoSpaceDN w:val="0"/>
        <w:adjustRightInd w:val="0"/>
        <w:ind w:left="480" w:hanging="480"/>
        <w:rPr>
          <w:rFonts w:ascii="OpenSans-Regular" w:hAnsi="OpenSans-Regular"/>
          <w:noProof/>
          <w:szCs w:val="24"/>
        </w:rPr>
      </w:pPr>
      <w:r w:rsidRPr="00557B44">
        <w:rPr>
          <w:rFonts w:ascii="OpenSans-Regular" w:hAnsi="OpenSans-Regular"/>
          <w:noProof/>
          <w:szCs w:val="24"/>
        </w:rPr>
        <w:t xml:space="preserve">Bejar, P. B. (2023). Educación virtual y satisfacción académica en estudiantes universitarios de la región Puno. </w:t>
      </w:r>
      <w:r w:rsidRPr="00557B44">
        <w:rPr>
          <w:rFonts w:ascii="OpenSans-Regular" w:hAnsi="OpenSans-Regular"/>
          <w:i/>
          <w:iCs/>
          <w:noProof/>
          <w:szCs w:val="24"/>
        </w:rPr>
        <w:t>Polo Del Conocimiento</w:t>
      </w:r>
      <w:r w:rsidRPr="00557B44">
        <w:rPr>
          <w:rFonts w:ascii="OpenSans-Regular" w:hAnsi="OpenSans-Regular"/>
          <w:noProof/>
          <w:szCs w:val="24"/>
        </w:rPr>
        <w:t xml:space="preserve">, </w:t>
      </w:r>
      <w:r w:rsidRPr="00557B44">
        <w:rPr>
          <w:rFonts w:ascii="OpenSans-Regular" w:hAnsi="OpenSans-Regular"/>
          <w:i/>
          <w:iCs/>
          <w:noProof/>
          <w:szCs w:val="24"/>
        </w:rPr>
        <w:t>8</w:t>
      </w:r>
      <w:r w:rsidRPr="00557B44">
        <w:rPr>
          <w:rFonts w:ascii="OpenSans-Regular" w:hAnsi="OpenSans-Regular"/>
          <w:noProof/>
          <w:szCs w:val="24"/>
        </w:rPr>
        <w:t>(3), 2098–2115. https://doi.org/10.23857/pc.v8i3</w:t>
      </w:r>
    </w:p>
    <w:p w14:paraId="45D0A26D" w14:textId="77777777" w:rsidR="00557B44" w:rsidRPr="003D43E1" w:rsidRDefault="00557B44" w:rsidP="00557B44">
      <w:pPr>
        <w:widowControl w:val="0"/>
        <w:autoSpaceDE w:val="0"/>
        <w:autoSpaceDN w:val="0"/>
        <w:adjustRightInd w:val="0"/>
        <w:ind w:left="480" w:hanging="480"/>
        <w:rPr>
          <w:rFonts w:ascii="OpenSans-Regular" w:hAnsi="OpenSans-Regular"/>
          <w:noProof/>
          <w:szCs w:val="24"/>
          <w:lang w:val="en-US"/>
        </w:rPr>
      </w:pPr>
      <w:r w:rsidRPr="00557B44">
        <w:rPr>
          <w:rFonts w:ascii="OpenSans-Regular" w:hAnsi="OpenSans-Regular"/>
          <w:noProof/>
          <w:szCs w:val="24"/>
        </w:rPr>
        <w:t xml:space="preserve">Cao, W., Fang, Z., Hou, G., Han, M., Xu, X., Dong, J., &amp; Zheng, J. (2020). </w:t>
      </w:r>
      <w:r w:rsidRPr="003D43E1">
        <w:rPr>
          <w:rFonts w:ascii="OpenSans-Regular" w:hAnsi="OpenSans-Regular"/>
          <w:noProof/>
          <w:szCs w:val="24"/>
          <w:lang w:val="en-US"/>
        </w:rPr>
        <w:t xml:space="preserve">The psychological impact of the COVID-19 epidemic on college students in China. </w:t>
      </w:r>
      <w:r w:rsidRPr="003D43E1">
        <w:rPr>
          <w:rFonts w:ascii="OpenSans-Regular" w:hAnsi="OpenSans-Regular"/>
          <w:i/>
          <w:iCs/>
          <w:noProof/>
          <w:szCs w:val="24"/>
          <w:lang w:val="en-US"/>
        </w:rPr>
        <w:t>Psychiatry Research</w:t>
      </w:r>
      <w:r w:rsidRPr="003D43E1">
        <w:rPr>
          <w:rFonts w:ascii="OpenSans-Regular" w:hAnsi="OpenSans-Regular"/>
          <w:noProof/>
          <w:szCs w:val="24"/>
          <w:lang w:val="en-US"/>
        </w:rPr>
        <w:t xml:space="preserve">, </w:t>
      </w:r>
      <w:r w:rsidRPr="003D43E1">
        <w:rPr>
          <w:rFonts w:ascii="OpenSans-Regular" w:hAnsi="OpenSans-Regular"/>
          <w:i/>
          <w:iCs/>
          <w:noProof/>
          <w:szCs w:val="24"/>
          <w:lang w:val="en-US"/>
        </w:rPr>
        <w:t>287</w:t>
      </w:r>
      <w:r w:rsidRPr="003D43E1">
        <w:rPr>
          <w:rFonts w:ascii="OpenSans-Regular" w:hAnsi="OpenSans-Regular"/>
          <w:noProof/>
          <w:szCs w:val="24"/>
          <w:lang w:val="en-US"/>
        </w:rPr>
        <w:t>, 112934. https://doi.org/10.1016/j.psychres.2020.112934</w:t>
      </w:r>
    </w:p>
    <w:p w14:paraId="6FF402FE" w14:textId="77777777" w:rsidR="00557B44" w:rsidRPr="003D43E1" w:rsidRDefault="00557B44" w:rsidP="00557B44">
      <w:pPr>
        <w:widowControl w:val="0"/>
        <w:autoSpaceDE w:val="0"/>
        <w:autoSpaceDN w:val="0"/>
        <w:adjustRightInd w:val="0"/>
        <w:ind w:left="480" w:hanging="480"/>
        <w:rPr>
          <w:rFonts w:ascii="OpenSans-Regular" w:hAnsi="OpenSans-Regular"/>
          <w:noProof/>
          <w:szCs w:val="24"/>
          <w:lang w:val="en-US"/>
        </w:rPr>
      </w:pPr>
      <w:r w:rsidRPr="003D43E1">
        <w:rPr>
          <w:rFonts w:ascii="OpenSans-Regular" w:hAnsi="OpenSans-Regular"/>
          <w:noProof/>
          <w:szCs w:val="24"/>
          <w:lang w:val="en-US"/>
        </w:rPr>
        <w:t xml:space="preserve">Gale, M. L., Mell, J., Boberg, J., Forrest, Z., De Visser, E. J., Tossell, C., &amp; Seech, T. (2023). Customizing virtual interpersonal skills training applications may not improve trainee performance. </w:t>
      </w:r>
      <w:r w:rsidRPr="003D43E1">
        <w:rPr>
          <w:rFonts w:ascii="OpenSans-Regular" w:hAnsi="OpenSans-Regular"/>
          <w:i/>
          <w:iCs/>
          <w:noProof/>
          <w:szCs w:val="24"/>
          <w:lang w:val="en-US"/>
        </w:rPr>
        <w:t>Scientific Reports</w:t>
      </w:r>
      <w:r w:rsidRPr="003D43E1">
        <w:rPr>
          <w:rFonts w:ascii="OpenSans-Regular" w:hAnsi="OpenSans-Regular"/>
          <w:noProof/>
          <w:szCs w:val="24"/>
          <w:lang w:val="en-US"/>
        </w:rPr>
        <w:t xml:space="preserve">, </w:t>
      </w:r>
      <w:r w:rsidRPr="003D43E1">
        <w:rPr>
          <w:rFonts w:ascii="OpenSans-Regular" w:hAnsi="OpenSans-Regular"/>
          <w:i/>
          <w:iCs/>
          <w:noProof/>
          <w:szCs w:val="24"/>
          <w:lang w:val="en-US"/>
        </w:rPr>
        <w:t>13</w:t>
      </w:r>
      <w:r w:rsidRPr="003D43E1">
        <w:rPr>
          <w:rFonts w:ascii="OpenSans-Regular" w:hAnsi="OpenSans-Regular"/>
          <w:noProof/>
          <w:szCs w:val="24"/>
          <w:lang w:val="en-US"/>
        </w:rPr>
        <w:t>(1), 1–11. https://doi.org/10.1038/s41598-022-27154-2</w:t>
      </w:r>
    </w:p>
    <w:p w14:paraId="7F23AA7A" w14:textId="77777777" w:rsidR="00557B44" w:rsidRPr="00557B44" w:rsidRDefault="00557B44" w:rsidP="00557B44">
      <w:pPr>
        <w:widowControl w:val="0"/>
        <w:autoSpaceDE w:val="0"/>
        <w:autoSpaceDN w:val="0"/>
        <w:adjustRightInd w:val="0"/>
        <w:ind w:left="480" w:hanging="480"/>
        <w:rPr>
          <w:rFonts w:ascii="OpenSans-Regular" w:hAnsi="OpenSans-Regular"/>
          <w:noProof/>
          <w:szCs w:val="24"/>
        </w:rPr>
      </w:pPr>
      <w:r w:rsidRPr="003D43E1">
        <w:rPr>
          <w:rFonts w:ascii="OpenSans-Regular" w:hAnsi="OpenSans-Regular"/>
          <w:noProof/>
          <w:szCs w:val="24"/>
          <w:lang w:val="en-US"/>
        </w:rPr>
        <w:t xml:space="preserve">Hinojosa, M. J., Mamani, G. J. E., Machaca, A. M. T., Zela, P. M., &amp; Neira, C. O. L. (2023). </w:t>
      </w:r>
      <w:r w:rsidRPr="00557B44">
        <w:rPr>
          <w:rFonts w:ascii="OpenSans-Regular" w:hAnsi="OpenSans-Regular"/>
          <w:noProof/>
          <w:szCs w:val="24"/>
        </w:rPr>
        <w:t xml:space="preserve">Plataformas virtuales y aprendizaje basado en competencias en </w:t>
      </w:r>
      <w:r w:rsidRPr="00557B44">
        <w:rPr>
          <w:rFonts w:ascii="OpenSans-Regular" w:hAnsi="OpenSans-Regular"/>
          <w:noProof/>
          <w:szCs w:val="24"/>
        </w:rPr>
        <w:t xml:space="preserve">la educación superior universitaria, Puno – Perú. </w:t>
      </w:r>
      <w:r w:rsidRPr="00557B44">
        <w:rPr>
          <w:rFonts w:ascii="OpenSans-Regular" w:hAnsi="OpenSans-Regular"/>
          <w:i/>
          <w:iCs/>
          <w:noProof/>
          <w:szCs w:val="24"/>
        </w:rPr>
        <w:t>LATAM Revista Latinoamericana de Ciencias Sociales y Humanidades</w:t>
      </w:r>
      <w:r w:rsidRPr="00557B44">
        <w:rPr>
          <w:rFonts w:ascii="OpenSans-Regular" w:hAnsi="OpenSans-Regular"/>
          <w:noProof/>
          <w:szCs w:val="24"/>
        </w:rPr>
        <w:t xml:space="preserve">, </w:t>
      </w:r>
      <w:r w:rsidRPr="00557B44">
        <w:rPr>
          <w:rFonts w:ascii="OpenSans-Regular" w:hAnsi="OpenSans-Regular"/>
          <w:i/>
          <w:iCs/>
          <w:noProof/>
          <w:szCs w:val="24"/>
        </w:rPr>
        <w:t>4</w:t>
      </w:r>
      <w:r w:rsidRPr="00557B44">
        <w:rPr>
          <w:rFonts w:ascii="OpenSans-Regular" w:hAnsi="OpenSans-Regular"/>
          <w:noProof/>
          <w:szCs w:val="24"/>
        </w:rPr>
        <w:t>(2), 5338–5353. https://doi.org/10.56712/latam.v4i2.985</w:t>
      </w:r>
    </w:p>
    <w:p w14:paraId="16501338" w14:textId="77777777" w:rsidR="00557B44" w:rsidRPr="003D43E1" w:rsidRDefault="00557B44" w:rsidP="00557B44">
      <w:pPr>
        <w:widowControl w:val="0"/>
        <w:autoSpaceDE w:val="0"/>
        <w:autoSpaceDN w:val="0"/>
        <w:adjustRightInd w:val="0"/>
        <w:ind w:left="480" w:hanging="480"/>
        <w:rPr>
          <w:rFonts w:ascii="OpenSans-Regular" w:hAnsi="OpenSans-Regular"/>
          <w:noProof/>
          <w:szCs w:val="24"/>
          <w:lang w:val="en-US"/>
        </w:rPr>
      </w:pPr>
      <w:r w:rsidRPr="003D43E1">
        <w:rPr>
          <w:rFonts w:ascii="OpenSans-Regular" w:hAnsi="OpenSans-Regular"/>
          <w:noProof/>
          <w:szCs w:val="24"/>
          <w:lang w:val="en-US"/>
        </w:rPr>
        <w:t xml:space="preserve">Majitol, D., &amp; Yunus, M. M. (2023). Teacher’s perception on student’s self-regulated learning in a technology-based learning setting. </w:t>
      </w:r>
      <w:r w:rsidRPr="003D43E1">
        <w:rPr>
          <w:rFonts w:ascii="OpenSans-Regular" w:hAnsi="OpenSans-Regular"/>
          <w:i/>
          <w:iCs/>
          <w:noProof/>
          <w:szCs w:val="24"/>
          <w:lang w:val="en-US"/>
        </w:rPr>
        <w:t>International Journal of Evaluation and Research in Education</w:t>
      </w:r>
      <w:r w:rsidRPr="003D43E1">
        <w:rPr>
          <w:rFonts w:ascii="OpenSans-Regular" w:hAnsi="OpenSans-Regular"/>
          <w:noProof/>
          <w:szCs w:val="24"/>
          <w:lang w:val="en-US"/>
        </w:rPr>
        <w:t xml:space="preserve">, </w:t>
      </w:r>
      <w:r w:rsidRPr="003D43E1">
        <w:rPr>
          <w:rFonts w:ascii="OpenSans-Regular" w:hAnsi="OpenSans-Regular"/>
          <w:i/>
          <w:iCs/>
          <w:noProof/>
          <w:szCs w:val="24"/>
          <w:lang w:val="en-US"/>
        </w:rPr>
        <w:t>12</w:t>
      </w:r>
      <w:r w:rsidRPr="003D43E1">
        <w:rPr>
          <w:rFonts w:ascii="OpenSans-Regular" w:hAnsi="OpenSans-Regular"/>
          <w:noProof/>
          <w:szCs w:val="24"/>
          <w:lang w:val="en-US"/>
        </w:rPr>
        <w:t>(3), 1155–1164. https://doi.org/10.11591/ijere.v12i3.25123</w:t>
      </w:r>
    </w:p>
    <w:p w14:paraId="18FDF96D" w14:textId="77777777" w:rsidR="00557B44" w:rsidRPr="00557B44" w:rsidRDefault="00557B44" w:rsidP="00557B44">
      <w:pPr>
        <w:widowControl w:val="0"/>
        <w:autoSpaceDE w:val="0"/>
        <w:autoSpaceDN w:val="0"/>
        <w:adjustRightInd w:val="0"/>
        <w:ind w:left="480" w:hanging="480"/>
        <w:rPr>
          <w:rFonts w:ascii="OpenSans-Regular" w:hAnsi="OpenSans-Regular"/>
          <w:noProof/>
          <w:szCs w:val="24"/>
        </w:rPr>
      </w:pPr>
      <w:r w:rsidRPr="00557B44">
        <w:rPr>
          <w:rFonts w:ascii="OpenSans-Regular" w:hAnsi="OpenSans-Regular"/>
          <w:noProof/>
          <w:szCs w:val="24"/>
        </w:rPr>
        <w:t xml:space="preserve">Primerano, P. (2023). Las aulas, espacios de enseñanza restauradores, en el 2022 . Continuación didácticas durante los procesos de transición en el AÑO Después a la pandemia. </w:t>
      </w:r>
      <w:r w:rsidRPr="00557B44">
        <w:rPr>
          <w:rFonts w:ascii="OpenSans-Regular" w:hAnsi="OpenSans-Regular"/>
          <w:i/>
          <w:iCs/>
          <w:noProof/>
          <w:szCs w:val="24"/>
        </w:rPr>
        <w:t>Revista Iberoamericana de Tecnología En Educación y Educación En Tecnología</w:t>
      </w:r>
      <w:r w:rsidRPr="00557B44">
        <w:rPr>
          <w:rFonts w:ascii="OpenSans-Regular" w:hAnsi="OpenSans-Regular"/>
          <w:noProof/>
          <w:szCs w:val="24"/>
        </w:rPr>
        <w:t xml:space="preserve">, </w:t>
      </w:r>
      <w:r w:rsidRPr="00557B44">
        <w:rPr>
          <w:rFonts w:ascii="OpenSans-Regular" w:hAnsi="OpenSans-Regular"/>
          <w:i/>
          <w:iCs/>
          <w:noProof/>
          <w:szCs w:val="24"/>
        </w:rPr>
        <w:t>36</w:t>
      </w:r>
      <w:r w:rsidRPr="00557B44">
        <w:rPr>
          <w:rFonts w:ascii="OpenSans-Regular" w:hAnsi="OpenSans-Regular"/>
          <w:noProof/>
          <w:szCs w:val="24"/>
        </w:rPr>
        <w:t>, 60–67. https://doi.org/10.24215/18509959.36.e6</w:t>
      </w:r>
    </w:p>
    <w:p w14:paraId="62569945" w14:textId="77777777" w:rsidR="00557B44" w:rsidRPr="00557B44" w:rsidRDefault="00557B44" w:rsidP="00557B44">
      <w:pPr>
        <w:widowControl w:val="0"/>
        <w:autoSpaceDE w:val="0"/>
        <w:autoSpaceDN w:val="0"/>
        <w:adjustRightInd w:val="0"/>
        <w:ind w:left="480" w:hanging="480"/>
        <w:rPr>
          <w:rFonts w:ascii="OpenSans-Regular" w:hAnsi="OpenSans-Regular"/>
          <w:noProof/>
          <w:szCs w:val="24"/>
        </w:rPr>
      </w:pPr>
      <w:r w:rsidRPr="00557B44">
        <w:rPr>
          <w:rFonts w:ascii="OpenSans-Regular" w:hAnsi="OpenSans-Regular"/>
          <w:noProof/>
          <w:szCs w:val="24"/>
        </w:rPr>
        <w:t xml:space="preserve">Primerano, P., &amp; Sanchez, A. M. B. (2021). Reconstrucción analítica de las didácticas y estrategias para el trabajo grupal, en la comisión de la cursada virtual 2020 durante el contexto de pandemia. </w:t>
      </w:r>
      <w:r w:rsidRPr="00557B44">
        <w:rPr>
          <w:rFonts w:ascii="OpenSans-Regular" w:hAnsi="OpenSans-Regular"/>
          <w:i/>
          <w:iCs/>
          <w:noProof/>
          <w:szCs w:val="24"/>
        </w:rPr>
        <w:t>Revista Iberoamericana de Tecnología En Educación y Educación En Tecnología</w:t>
      </w:r>
      <w:r w:rsidRPr="00557B44">
        <w:rPr>
          <w:rFonts w:ascii="OpenSans-Regular" w:hAnsi="OpenSans-Regular"/>
          <w:noProof/>
          <w:szCs w:val="24"/>
        </w:rPr>
        <w:t xml:space="preserve">, </w:t>
      </w:r>
      <w:r w:rsidRPr="00557B44">
        <w:rPr>
          <w:rFonts w:ascii="OpenSans-Regular" w:hAnsi="OpenSans-Regular"/>
          <w:i/>
          <w:iCs/>
          <w:noProof/>
          <w:szCs w:val="24"/>
        </w:rPr>
        <w:t>28</w:t>
      </w:r>
      <w:r w:rsidRPr="00557B44">
        <w:rPr>
          <w:rFonts w:ascii="OpenSans-Regular" w:hAnsi="OpenSans-Regular"/>
          <w:noProof/>
          <w:szCs w:val="24"/>
        </w:rPr>
        <w:t>, 56–63. https://doi.org/10.24215/18509959.28.e7</w:t>
      </w:r>
    </w:p>
    <w:p w14:paraId="2F42E1A1" w14:textId="77777777" w:rsidR="00557B44" w:rsidRPr="003D43E1" w:rsidRDefault="00557B44" w:rsidP="00557B44">
      <w:pPr>
        <w:widowControl w:val="0"/>
        <w:autoSpaceDE w:val="0"/>
        <w:autoSpaceDN w:val="0"/>
        <w:adjustRightInd w:val="0"/>
        <w:ind w:left="480" w:hanging="480"/>
        <w:rPr>
          <w:rFonts w:ascii="OpenSans-Regular" w:hAnsi="OpenSans-Regular"/>
          <w:noProof/>
          <w:szCs w:val="24"/>
          <w:lang w:val="en-US"/>
        </w:rPr>
      </w:pPr>
      <w:r w:rsidRPr="003D43E1">
        <w:rPr>
          <w:rFonts w:ascii="OpenSans-Regular" w:hAnsi="OpenSans-Regular"/>
          <w:noProof/>
          <w:szCs w:val="24"/>
          <w:lang w:val="en-US"/>
        </w:rPr>
        <w:t xml:space="preserve">Rubin, G. J., &amp; Wessely, S. (2020). The psychological effects of quarantining a city. </w:t>
      </w:r>
      <w:r w:rsidRPr="003D43E1">
        <w:rPr>
          <w:rFonts w:ascii="OpenSans-Regular" w:hAnsi="OpenSans-Regular"/>
          <w:i/>
          <w:iCs/>
          <w:noProof/>
          <w:szCs w:val="24"/>
          <w:lang w:val="en-US"/>
        </w:rPr>
        <w:t>The BMJ</w:t>
      </w:r>
      <w:r w:rsidRPr="003D43E1">
        <w:rPr>
          <w:rFonts w:ascii="OpenSans-Regular" w:hAnsi="OpenSans-Regular"/>
          <w:noProof/>
          <w:szCs w:val="24"/>
          <w:lang w:val="en-US"/>
        </w:rPr>
        <w:t xml:space="preserve">, </w:t>
      </w:r>
      <w:r w:rsidRPr="003D43E1">
        <w:rPr>
          <w:rFonts w:ascii="OpenSans-Regular" w:hAnsi="OpenSans-Regular"/>
          <w:i/>
          <w:iCs/>
          <w:noProof/>
          <w:szCs w:val="24"/>
          <w:lang w:val="en-US"/>
        </w:rPr>
        <w:t>368</w:t>
      </w:r>
      <w:r w:rsidRPr="003D43E1">
        <w:rPr>
          <w:rFonts w:ascii="OpenSans-Regular" w:hAnsi="OpenSans-Regular"/>
          <w:noProof/>
          <w:szCs w:val="24"/>
          <w:lang w:val="en-US"/>
        </w:rPr>
        <w:t>(January), 1–2. https://doi.org/10.1136/bmj.m313</w:t>
      </w:r>
    </w:p>
    <w:p w14:paraId="33D6B71B" w14:textId="77777777" w:rsidR="00557B44" w:rsidRPr="00557B44" w:rsidRDefault="00557B44" w:rsidP="00557B44">
      <w:pPr>
        <w:widowControl w:val="0"/>
        <w:autoSpaceDE w:val="0"/>
        <w:autoSpaceDN w:val="0"/>
        <w:adjustRightInd w:val="0"/>
        <w:ind w:left="480" w:hanging="480"/>
        <w:rPr>
          <w:rFonts w:ascii="OpenSans-Regular" w:hAnsi="OpenSans-Regular"/>
          <w:noProof/>
        </w:rPr>
      </w:pPr>
      <w:r w:rsidRPr="003D43E1">
        <w:rPr>
          <w:rFonts w:ascii="OpenSans-Regular" w:hAnsi="OpenSans-Regular"/>
          <w:noProof/>
          <w:szCs w:val="24"/>
          <w:lang w:val="en-US"/>
        </w:rPr>
        <w:t xml:space="preserve">Salazar-Rebaza, C., Zegarra-Alva, M., &amp; Cordova-Buiza, F. (2023). Academic management of university virtual education: An analysis from the perception of students, teachers, and managers. </w:t>
      </w:r>
      <w:r w:rsidRPr="00557B44">
        <w:rPr>
          <w:rFonts w:ascii="OpenSans-Regular" w:hAnsi="OpenSans-Regular"/>
          <w:i/>
          <w:iCs/>
          <w:noProof/>
          <w:szCs w:val="24"/>
        </w:rPr>
        <w:t>Problems and Perspectives in Management</w:t>
      </w:r>
      <w:r w:rsidRPr="00557B44">
        <w:rPr>
          <w:rFonts w:ascii="OpenSans-Regular" w:hAnsi="OpenSans-Regular"/>
          <w:noProof/>
          <w:szCs w:val="24"/>
        </w:rPr>
        <w:t xml:space="preserve">, </w:t>
      </w:r>
      <w:r w:rsidRPr="00557B44">
        <w:rPr>
          <w:rFonts w:ascii="OpenSans-Regular" w:hAnsi="OpenSans-Regular"/>
          <w:i/>
          <w:iCs/>
          <w:noProof/>
          <w:szCs w:val="24"/>
        </w:rPr>
        <w:t>21</w:t>
      </w:r>
      <w:r w:rsidRPr="00557B44">
        <w:rPr>
          <w:rFonts w:ascii="OpenSans-Regular" w:hAnsi="OpenSans-Regular"/>
          <w:noProof/>
          <w:szCs w:val="24"/>
        </w:rPr>
        <w:t>(4), 531–544. https://doi.org/10.21511/ppm.21(4).2023.40</w:t>
      </w:r>
    </w:p>
    <w:p w14:paraId="0A15B98C" w14:textId="0C29D4E6" w:rsidR="002D6113" w:rsidRDefault="002D6113" w:rsidP="00E26684">
      <w:pPr>
        <w:pStyle w:val="Normal1"/>
        <w:rPr>
          <w:rFonts w:ascii="OpenSans-Regular" w:hAnsi="OpenSans-Regular"/>
          <w:sz w:val="21"/>
          <w:szCs w:val="21"/>
          <w:shd w:val="clear" w:color="auto" w:fill="FFFFFF"/>
        </w:rPr>
      </w:pPr>
      <w:r>
        <w:rPr>
          <w:rFonts w:ascii="OpenSans-Regular" w:hAnsi="OpenSans-Regular"/>
          <w:sz w:val="21"/>
          <w:szCs w:val="21"/>
          <w:shd w:val="clear" w:color="auto" w:fill="FFFFFF"/>
        </w:rPr>
        <w:fldChar w:fldCharType="end"/>
      </w:r>
    </w:p>
    <w:p w14:paraId="45DDC34A" w14:textId="75427E89" w:rsidR="009E5505" w:rsidRDefault="008102EA">
      <w:pPr>
        <w:pStyle w:val="Normal1"/>
        <w:tabs>
          <w:tab w:val="center" w:pos="4536"/>
          <w:tab w:val="right" w:pos="9072"/>
        </w:tabs>
        <w:spacing w:after="0"/>
        <w:jc w:val="right"/>
        <w:rPr>
          <w:sz w:val="18"/>
          <w:szCs w:val="18"/>
        </w:rPr>
      </w:pPr>
      <w:r>
        <w:rPr>
          <w:i/>
          <w:sz w:val="18"/>
          <w:szCs w:val="18"/>
        </w:rPr>
        <w:t>Información de Contacto de los Autores</w:t>
      </w:r>
      <w:r>
        <w:rPr>
          <w:sz w:val="18"/>
          <w:szCs w:val="18"/>
        </w:rPr>
        <w:t>:</w:t>
      </w:r>
    </w:p>
    <w:p w14:paraId="6799C579" w14:textId="77777777" w:rsidR="009E5505" w:rsidRDefault="009E5505">
      <w:pPr>
        <w:pStyle w:val="Normal1"/>
        <w:tabs>
          <w:tab w:val="center" w:pos="4536"/>
          <w:tab w:val="right" w:pos="9072"/>
        </w:tabs>
        <w:spacing w:after="0"/>
        <w:jc w:val="right"/>
        <w:rPr>
          <w:sz w:val="18"/>
          <w:szCs w:val="18"/>
        </w:rPr>
      </w:pPr>
    </w:p>
    <w:p w14:paraId="667738FA" w14:textId="22BC6F9C" w:rsidR="00EB4E33" w:rsidRDefault="00EB4E33" w:rsidP="00EB4E33">
      <w:pPr>
        <w:pStyle w:val="Normal1"/>
        <w:tabs>
          <w:tab w:val="center" w:pos="4536"/>
          <w:tab w:val="right" w:pos="9072"/>
        </w:tabs>
        <w:spacing w:after="0"/>
        <w:jc w:val="right"/>
        <w:rPr>
          <w:b/>
          <w:sz w:val="18"/>
          <w:szCs w:val="18"/>
        </w:rPr>
      </w:pPr>
      <w:r>
        <w:rPr>
          <w:b/>
          <w:sz w:val="18"/>
          <w:szCs w:val="18"/>
        </w:rPr>
        <w:t>Jhimmy Quisocala</w:t>
      </w:r>
    </w:p>
    <w:p w14:paraId="06D1ABE3" w14:textId="2BF99491" w:rsidR="00EB4E33" w:rsidRDefault="00EB4E33" w:rsidP="00EB4E33">
      <w:pPr>
        <w:pStyle w:val="Normal1"/>
        <w:tabs>
          <w:tab w:val="center" w:pos="4536"/>
          <w:tab w:val="right" w:pos="9072"/>
        </w:tabs>
        <w:spacing w:after="0"/>
        <w:jc w:val="right"/>
        <w:rPr>
          <w:sz w:val="18"/>
          <w:szCs w:val="18"/>
        </w:rPr>
      </w:pPr>
      <w:r w:rsidRPr="00EB4E33">
        <w:rPr>
          <w:sz w:val="18"/>
          <w:szCs w:val="18"/>
        </w:rPr>
        <w:t xml:space="preserve">Jr. 19 de marzo </w:t>
      </w:r>
      <w:r w:rsidR="00193218">
        <w:rPr>
          <w:sz w:val="18"/>
          <w:szCs w:val="18"/>
        </w:rPr>
        <w:t xml:space="preserve">N° </w:t>
      </w:r>
      <w:r w:rsidRPr="00EB4E33">
        <w:rPr>
          <w:sz w:val="18"/>
          <w:szCs w:val="18"/>
        </w:rPr>
        <w:t>159</w:t>
      </w:r>
      <w:r>
        <w:rPr>
          <w:sz w:val="18"/>
          <w:szCs w:val="18"/>
        </w:rPr>
        <w:t>-</w:t>
      </w:r>
      <w:r w:rsidRPr="00EB4E33">
        <w:rPr>
          <w:sz w:val="18"/>
          <w:szCs w:val="18"/>
        </w:rPr>
        <w:t>A</w:t>
      </w:r>
    </w:p>
    <w:p w14:paraId="34BBC782" w14:textId="77777777" w:rsidR="00EB4E33" w:rsidRDefault="00EB4E33" w:rsidP="00EB4E33">
      <w:pPr>
        <w:pStyle w:val="Normal1"/>
        <w:tabs>
          <w:tab w:val="center" w:pos="4536"/>
          <w:tab w:val="right" w:pos="9072"/>
        </w:tabs>
        <w:spacing w:after="0"/>
        <w:jc w:val="right"/>
        <w:rPr>
          <w:sz w:val="18"/>
          <w:szCs w:val="18"/>
        </w:rPr>
      </w:pPr>
      <w:r>
        <w:rPr>
          <w:sz w:val="18"/>
          <w:szCs w:val="18"/>
        </w:rPr>
        <w:t>Puno</w:t>
      </w:r>
    </w:p>
    <w:p w14:paraId="22E187DE" w14:textId="77777777" w:rsidR="00EB4E33" w:rsidRDefault="00EB4E33" w:rsidP="00EB4E33">
      <w:pPr>
        <w:pStyle w:val="Normal1"/>
        <w:tabs>
          <w:tab w:val="center" w:pos="4536"/>
          <w:tab w:val="right" w:pos="9072"/>
        </w:tabs>
        <w:spacing w:after="0"/>
        <w:jc w:val="right"/>
        <w:rPr>
          <w:sz w:val="18"/>
          <w:szCs w:val="18"/>
        </w:rPr>
      </w:pPr>
      <w:r>
        <w:rPr>
          <w:sz w:val="18"/>
          <w:szCs w:val="18"/>
        </w:rPr>
        <w:t>Perú</w:t>
      </w:r>
    </w:p>
    <w:bookmarkStart w:id="9" w:name="_Hlk155679762"/>
    <w:p w14:paraId="4126079F" w14:textId="6D4A9797" w:rsidR="00EB4E33" w:rsidRDefault="00193218" w:rsidP="00EB4E33">
      <w:pPr>
        <w:pStyle w:val="Normal1"/>
        <w:tabs>
          <w:tab w:val="center" w:pos="4536"/>
          <w:tab w:val="right" w:pos="9072"/>
        </w:tabs>
        <w:spacing w:after="0"/>
        <w:jc w:val="right"/>
        <w:rPr>
          <w:sz w:val="18"/>
          <w:szCs w:val="18"/>
        </w:rPr>
      </w:pPr>
      <w:r>
        <w:rPr>
          <w:sz w:val="18"/>
          <w:szCs w:val="18"/>
        </w:rPr>
        <w:fldChar w:fldCharType="begin"/>
      </w:r>
      <w:r>
        <w:rPr>
          <w:sz w:val="18"/>
          <w:szCs w:val="18"/>
        </w:rPr>
        <w:instrText xml:space="preserve"> HYPERLINK "mailto:jquisocala</w:instrText>
      </w:r>
      <w:r w:rsidRPr="00EB4E33">
        <w:rPr>
          <w:sz w:val="18"/>
          <w:szCs w:val="18"/>
        </w:rPr>
        <w:instrText>@unap.edu.pe</w:instrText>
      </w:r>
      <w:r>
        <w:rPr>
          <w:sz w:val="18"/>
          <w:szCs w:val="18"/>
        </w:rPr>
        <w:instrText xml:space="preserve">" </w:instrText>
      </w:r>
      <w:r>
        <w:rPr>
          <w:sz w:val="18"/>
          <w:szCs w:val="18"/>
        </w:rPr>
      </w:r>
      <w:r>
        <w:rPr>
          <w:sz w:val="18"/>
          <w:szCs w:val="18"/>
        </w:rPr>
        <w:fldChar w:fldCharType="separate"/>
      </w:r>
      <w:r w:rsidRPr="00EA2CED">
        <w:rPr>
          <w:rStyle w:val="Hipervnculo"/>
          <w:sz w:val="18"/>
          <w:szCs w:val="18"/>
        </w:rPr>
        <w:t>jquisocala@unap.edu.pe</w:t>
      </w:r>
      <w:r>
        <w:rPr>
          <w:sz w:val="18"/>
          <w:szCs w:val="18"/>
        </w:rPr>
        <w:fldChar w:fldCharType="end"/>
      </w:r>
      <w:bookmarkEnd w:id="9"/>
      <w:r>
        <w:rPr>
          <w:sz w:val="18"/>
          <w:szCs w:val="18"/>
        </w:rPr>
        <w:t xml:space="preserve"> </w:t>
      </w:r>
    </w:p>
    <w:p w14:paraId="6AFF2C89" w14:textId="77777777" w:rsidR="00EB4E33" w:rsidRDefault="00EB4E33" w:rsidP="00EB4E33">
      <w:pPr>
        <w:pStyle w:val="Normal1"/>
        <w:tabs>
          <w:tab w:val="center" w:pos="4536"/>
          <w:tab w:val="right" w:pos="9072"/>
        </w:tabs>
        <w:spacing w:after="0"/>
        <w:jc w:val="right"/>
        <w:rPr>
          <w:sz w:val="18"/>
          <w:szCs w:val="18"/>
        </w:rPr>
      </w:pPr>
      <w:r>
        <w:rPr>
          <w:sz w:val="18"/>
          <w:szCs w:val="18"/>
        </w:rPr>
        <w:t>http://www.sitioweb.com</w:t>
      </w:r>
    </w:p>
    <w:p w14:paraId="0C8187FC" w14:textId="77777777" w:rsidR="00EB4E33" w:rsidRDefault="00EB4E33" w:rsidP="00EB4E33">
      <w:pPr>
        <w:pStyle w:val="Normal1"/>
        <w:tabs>
          <w:tab w:val="center" w:pos="4536"/>
          <w:tab w:val="right" w:pos="9072"/>
        </w:tabs>
        <w:spacing w:after="0"/>
        <w:jc w:val="right"/>
        <w:rPr>
          <w:b/>
          <w:sz w:val="18"/>
          <w:szCs w:val="18"/>
        </w:rPr>
      </w:pPr>
    </w:p>
    <w:p w14:paraId="5A5C7270" w14:textId="6DE1DA53" w:rsidR="00EB4E33" w:rsidRDefault="00EB4E33" w:rsidP="00EB4E33">
      <w:pPr>
        <w:pStyle w:val="Normal1"/>
        <w:tabs>
          <w:tab w:val="center" w:pos="4536"/>
          <w:tab w:val="right" w:pos="9072"/>
        </w:tabs>
        <w:spacing w:after="0"/>
        <w:jc w:val="right"/>
        <w:rPr>
          <w:b/>
          <w:sz w:val="18"/>
          <w:szCs w:val="18"/>
        </w:rPr>
      </w:pPr>
      <w:proofErr w:type="spellStart"/>
      <w:r w:rsidRPr="00EB4E33">
        <w:rPr>
          <w:b/>
          <w:sz w:val="18"/>
          <w:szCs w:val="18"/>
        </w:rPr>
        <w:t>Yeny</w:t>
      </w:r>
      <w:proofErr w:type="spellEnd"/>
      <w:r w:rsidRPr="00EB4E33">
        <w:rPr>
          <w:b/>
          <w:sz w:val="18"/>
          <w:szCs w:val="18"/>
        </w:rPr>
        <w:t xml:space="preserve"> Condori </w:t>
      </w:r>
    </w:p>
    <w:p w14:paraId="279F1778" w14:textId="56140B06" w:rsidR="00EB4E33" w:rsidRDefault="00EB4E33" w:rsidP="00EB4E33">
      <w:pPr>
        <w:pStyle w:val="Normal1"/>
        <w:tabs>
          <w:tab w:val="center" w:pos="4536"/>
          <w:tab w:val="right" w:pos="9072"/>
        </w:tabs>
        <w:spacing w:after="0"/>
        <w:jc w:val="right"/>
        <w:rPr>
          <w:sz w:val="18"/>
          <w:szCs w:val="18"/>
        </w:rPr>
      </w:pPr>
      <w:r w:rsidRPr="00EB4E33">
        <w:rPr>
          <w:sz w:val="18"/>
          <w:szCs w:val="18"/>
        </w:rPr>
        <w:t xml:space="preserve">Jr. 19 de marzo </w:t>
      </w:r>
      <w:r w:rsidR="00193218">
        <w:rPr>
          <w:sz w:val="18"/>
          <w:szCs w:val="18"/>
        </w:rPr>
        <w:t xml:space="preserve">N° </w:t>
      </w:r>
      <w:r w:rsidRPr="00EB4E33">
        <w:rPr>
          <w:sz w:val="18"/>
          <w:szCs w:val="18"/>
        </w:rPr>
        <w:t>159</w:t>
      </w:r>
      <w:r>
        <w:rPr>
          <w:sz w:val="18"/>
          <w:szCs w:val="18"/>
        </w:rPr>
        <w:t>-</w:t>
      </w:r>
      <w:r w:rsidRPr="00EB4E33">
        <w:rPr>
          <w:sz w:val="18"/>
          <w:szCs w:val="18"/>
        </w:rPr>
        <w:t>A</w:t>
      </w:r>
    </w:p>
    <w:p w14:paraId="1D5415D6" w14:textId="77777777" w:rsidR="00EB4E33" w:rsidRDefault="00EB4E33" w:rsidP="00EB4E33">
      <w:pPr>
        <w:pStyle w:val="Normal1"/>
        <w:tabs>
          <w:tab w:val="center" w:pos="4536"/>
          <w:tab w:val="right" w:pos="9072"/>
        </w:tabs>
        <w:spacing w:after="0"/>
        <w:jc w:val="right"/>
        <w:rPr>
          <w:sz w:val="18"/>
          <w:szCs w:val="18"/>
        </w:rPr>
      </w:pPr>
      <w:bookmarkStart w:id="10" w:name="_Hlk155606337"/>
      <w:r>
        <w:rPr>
          <w:sz w:val="18"/>
          <w:szCs w:val="18"/>
        </w:rPr>
        <w:t>Puno</w:t>
      </w:r>
    </w:p>
    <w:p w14:paraId="3DD671E8" w14:textId="77777777" w:rsidR="00EB4E33" w:rsidRDefault="00EB4E33" w:rsidP="00EB4E33">
      <w:pPr>
        <w:pStyle w:val="Normal1"/>
        <w:tabs>
          <w:tab w:val="center" w:pos="4536"/>
          <w:tab w:val="right" w:pos="9072"/>
        </w:tabs>
        <w:spacing w:after="0"/>
        <w:jc w:val="right"/>
        <w:rPr>
          <w:sz w:val="18"/>
          <w:szCs w:val="18"/>
        </w:rPr>
      </w:pPr>
      <w:r>
        <w:rPr>
          <w:sz w:val="18"/>
          <w:szCs w:val="18"/>
        </w:rPr>
        <w:t>Perú</w:t>
      </w:r>
    </w:p>
    <w:bookmarkStart w:id="11" w:name="_Hlk155679784"/>
    <w:p w14:paraId="66DCAFD7" w14:textId="1866090C" w:rsidR="00EB4E33" w:rsidRDefault="00193218" w:rsidP="00EB4E33">
      <w:pPr>
        <w:pStyle w:val="Normal1"/>
        <w:tabs>
          <w:tab w:val="center" w:pos="4536"/>
          <w:tab w:val="right" w:pos="9072"/>
        </w:tabs>
        <w:spacing w:after="0"/>
        <w:jc w:val="right"/>
        <w:rPr>
          <w:sz w:val="18"/>
          <w:szCs w:val="18"/>
        </w:rPr>
      </w:pPr>
      <w:r>
        <w:rPr>
          <w:sz w:val="18"/>
          <w:szCs w:val="18"/>
        </w:rPr>
        <w:fldChar w:fldCharType="begin"/>
      </w:r>
      <w:r>
        <w:rPr>
          <w:sz w:val="18"/>
          <w:szCs w:val="18"/>
        </w:rPr>
        <w:instrText xml:space="preserve"> HYPERLINK "mailto:</w:instrText>
      </w:r>
      <w:r w:rsidRPr="00EB4E33">
        <w:rPr>
          <w:sz w:val="18"/>
          <w:szCs w:val="18"/>
        </w:rPr>
        <w:instrText>ycondori@unap.edu.pe</w:instrText>
      </w:r>
      <w:r>
        <w:rPr>
          <w:sz w:val="18"/>
          <w:szCs w:val="18"/>
        </w:rPr>
        <w:instrText xml:space="preserve">" </w:instrText>
      </w:r>
      <w:r>
        <w:rPr>
          <w:sz w:val="18"/>
          <w:szCs w:val="18"/>
        </w:rPr>
      </w:r>
      <w:r>
        <w:rPr>
          <w:sz w:val="18"/>
          <w:szCs w:val="18"/>
        </w:rPr>
        <w:fldChar w:fldCharType="separate"/>
      </w:r>
      <w:r w:rsidRPr="00EA2CED">
        <w:rPr>
          <w:rStyle w:val="Hipervnculo"/>
          <w:sz w:val="18"/>
          <w:szCs w:val="18"/>
        </w:rPr>
        <w:t>ycondori@unap.edu.pe</w:t>
      </w:r>
      <w:r>
        <w:rPr>
          <w:sz w:val="18"/>
          <w:szCs w:val="18"/>
        </w:rPr>
        <w:fldChar w:fldCharType="end"/>
      </w:r>
      <w:bookmarkEnd w:id="10"/>
      <w:bookmarkEnd w:id="11"/>
      <w:r>
        <w:rPr>
          <w:sz w:val="18"/>
          <w:szCs w:val="18"/>
        </w:rPr>
        <w:t xml:space="preserve">  </w:t>
      </w:r>
    </w:p>
    <w:p w14:paraId="3B52ADC9" w14:textId="77777777" w:rsidR="00EB4E33" w:rsidRDefault="00EB4E33" w:rsidP="00EB4E33">
      <w:pPr>
        <w:pStyle w:val="Normal1"/>
        <w:tabs>
          <w:tab w:val="center" w:pos="4536"/>
          <w:tab w:val="right" w:pos="9072"/>
        </w:tabs>
        <w:spacing w:after="0"/>
        <w:jc w:val="right"/>
        <w:rPr>
          <w:sz w:val="18"/>
          <w:szCs w:val="18"/>
        </w:rPr>
      </w:pPr>
      <w:r>
        <w:rPr>
          <w:sz w:val="18"/>
          <w:szCs w:val="18"/>
        </w:rPr>
        <w:t>http://www.sitioweb.com</w:t>
      </w:r>
    </w:p>
    <w:p w14:paraId="7FD962F6" w14:textId="77777777" w:rsidR="009E5505" w:rsidRDefault="009E5505">
      <w:pPr>
        <w:pStyle w:val="Normal1"/>
        <w:tabs>
          <w:tab w:val="center" w:pos="4536"/>
          <w:tab w:val="right" w:pos="9072"/>
        </w:tabs>
        <w:spacing w:after="0"/>
        <w:jc w:val="right"/>
        <w:rPr>
          <w:sz w:val="18"/>
          <w:szCs w:val="18"/>
        </w:rPr>
      </w:pPr>
    </w:p>
    <w:p w14:paraId="51B669C8" w14:textId="4554CE54" w:rsidR="009E5505" w:rsidRDefault="00193218">
      <w:pPr>
        <w:pStyle w:val="Normal1"/>
        <w:tabs>
          <w:tab w:val="center" w:pos="4536"/>
          <w:tab w:val="right" w:pos="9072"/>
        </w:tabs>
        <w:spacing w:after="0"/>
        <w:jc w:val="right"/>
        <w:rPr>
          <w:b/>
          <w:sz w:val="18"/>
          <w:szCs w:val="18"/>
        </w:rPr>
      </w:pPr>
      <w:r w:rsidRPr="00193218">
        <w:rPr>
          <w:b/>
          <w:sz w:val="18"/>
          <w:szCs w:val="18"/>
        </w:rPr>
        <w:t>Carlos Ccama</w:t>
      </w:r>
    </w:p>
    <w:p w14:paraId="5E050595" w14:textId="490F5157" w:rsidR="009E5505" w:rsidRDefault="00193218">
      <w:pPr>
        <w:pStyle w:val="Normal1"/>
        <w:tabs>
          <w:tab w:val="center" w:pos="4536"/>
          <w:tab w:val="right" w:pos="9072"/>
        </w:tabs>
        <w:spacing w:after="0"/>
        <w:jc w:val="right"/>
        <w:rPr>
          <w:sz w:val="18"/>
          <w:szCs w:val="18"/>
        </w:rPr>
      </w:pPr>
      <w:r w:rsidRPr="00193218">
        <w:rPr>
          <w:sz w:val="18"/>
          <w:szCs w:val="18"/>
        </w:rPr>
        <w:lastRenderedPageBreak/>
        <w:t>Jr. Jorge Basadre N</w:t>
      </w:r>
      <w:r>
        <w:rPr>
          <w:sz w:val="18"/>
          <w:szCs w:val="18"/>
        </w:rPr>
        <w:t>°</w:t>
      </w:r>
      <w:r w:rsidRPr="00193218">
        <w:rPr>
          <w:sz w:val="18"/>
          <w:szCs w:val="18"/>
        </w:rPr>
        <w:t> 156</w:t>
      </w:r>
    </w:p>
    <w:p w14:paraId="689D7B31" w14:textId="77777777" w:rsidR="00193218" w:rsidRPr="00193218" w:rsidRDefault="00193218" w:rsidP="00193218">
      <w:pPr>
        <w:pStyle w:val="Normal1"/>
        <w:tabs>
          <w:tab w:val="center" w:pos="4536"/>
          <w:tab w:val="right" w:pos="9072"/>
        </w:tabs>
        <w:spacing w:after="0"/>
        <w:jc w:val="right"/>
        <w:rPr>
          <w:sz w:val="18"/>
          <w:szCs w:val="18"/>
        </w:rPr>
      </w:pPr>
      <w:r w:rsidRPr="00193218">
        <w:rPr>
          <w:sz w:val="18"/>
          <w:szCs w:val="18"/>
        </w:rPr>
        <w:t>Puno</w:t>
      </w:r>
    </w:p>
    <w:p w14:paraId="7C8C02E1" w14:textId="77777777" w:rsidR="00193218" w:rsidRPr="00193218" w:rsidRDefault="00193218" w:rsidP="00193218">
      <w:pPr>
        <w:pStyle w:val="Normal1"/>
        <w:tabs>
          <w:tab w:val="center" w:pos="4536"/>
          <w:tab w:val="right" w:pos="9072"/>
        </w:tabs>
        <w:spacing w:after="0"/>
        <w:jc w:val="right"/>
        <w:rPr>
          <w:sz w:val="18"/>
          <w:szCs w:val="18"/>
        </w:rPr>
      </w:pPr>
      <w:r w:rsidRPr="00193218">
        <w:rPr>
          <w:sz w:val="18"/>
          <w:szCs w:val="18"/>
        </w:rPr>
        <w:t>Perú</w:t>
      </w:r>
    </w:p>
    <w:bookmarkStart w:id="12" w:name="_Hlk155679812"/>
    <w:p w14:paraId="3396D43C" w14:textId="39D93932" w:rsidR="009E5505" w:rsidRDefault="00193218" w:rsidP="00193218">
      <w:pPr>
        <w:pStyle w:val="Normal1"/>
        <w:tabs>
          <w:tab w:val="center" w:pos="4536"/>
          <w:tab w:val="right" w:pos="9072"/>
        </w:tabs>
        <w:spacing w:after="0"/>
        <w:jc w:val="right"/>
        <w:rPr>
          <w:sz w:val="18"/>
          <w:szCs w:val="18"/>
        </w:rPr>
      </w:pPr>
      <w:r>
        <w:rPr>
          <w:sz w:val="18"/>
          <w:szCs w:val="18"/>
        </w:rPr>
        <w:fldChar w:fldCharType="begin"/>
      </w:r>
      <w:r>
        <w:rPr>
          <w:sz w:val="18"/>
          <w:szCs w:val="18"/>
        </w:rPr>
        <w:instrText xml:space="preserve"> HYPERLINK "mailto:cccama</w:instrText>
      </w:r>
      <w:r w:rsidRPr="00193218">
        <w:rPr>
          <w:sz w:val="18"/>
          <w:szCs w:val="18"/>
        </w:rPr>
        <w:instrText>@unap.edu.pe</w:instrText>
      </w:r>
      <w:r>
        <w:rPr>
          <w:sz w:val="18"/>
          <w:szCs w:val="18"/>
        </w:rPr>
        <w:instrText xml:space="preserve">" </w:instrText>
      </w:r>
      <w:r>
        <w:rPr>
          <w:sz w:val="18"/>
          <w:szCs w:val="18"/>
        </w:rPr>
      </w:r>
      <w:r>
        <w:rPr>
          <w:sz w:val="18"/>
          <w:szCs w:val="18"/>
        </w:rPr>
        <w:fldChar w:fldCharType="separate"/>
      </w:r>
      <w:r w:rsidRPr="00EA2CED">
        <w:rPr>
          <w:rStyle w:val="Hipervnculo"/>
          <w:sz w:val="18"/>
          <w:szCs w:val="18"/>
        </w:rPr>
        <w:t>cccama@unap.edu.pe</w:t>
      </w:r>
      <w:r>
        <w:rPr>
          <w:sz w:val="18"/>
          <w:szCs w:val="18"/>
        </w:rPr>
        <w:fldChar w:fldCharType="end"/>
      </w:r>
      <w:bookmarkEnd w:id="12"/>
    </w:p>
    <w:p w14:paraId="494B6D38" w14:textId="5D740D74" w:rsidR="00193218" w:rsidRDefault="00193218" w:rsidP="00193218">
      <w:pPr>
        <w:pStyle w:val="Normal1"/>
        <w:tabs>
          <w:tab w:val="center" w:pos="4536"/>
          <w:tab w:val="right" w:pos="9072"/>
        </w:tabs>
        <w:spacing w:after="0"/>
        <w:jc w:val="right"/>
      </w:pPr>
      <w:r>
        <w:rPr>
          <w:sz w:val="18"/>
          <w:szCs w:val="18"/>
        </w:rPr>
        <w:t>http://www.sitioweb.com</w:t>
      </w:r>
    </w:p>
    <w:p w14:paraId="3C58C6E2" w14:textId="77777777" w:rsidR="009E5505" w:rsidRDefault="009E5505">
      <w:pPr>
        <w:pStyle w:val="Normal1"/>
        <w:tabs>
          <w:tab w:val="center" w:pos="4536"/>
          <w:tab w:val="right" w:pos="9072"/>
        </w:tabs>
        <w:spacing w:after="0"/>
        <w:jc w:val="left"/>
        <w:rPr>
          <w:b/>
        </w:rPr>
      </w:pPr>
    </w:p>
    <w:p w14:paraId="34D291B6" w14:textId="77777777" w:rsidR="009E5505" w:rsidRDefault="008102EA">
      <w:pPr>
        <w:pStyle w:val="Normal1"/>
        <w:tabs>
          <w:tab w:val="center" w:pos="4536"/>
          <w:tab w:val="right" w:pos="9072"/>
        </w:tabs>
        <w:spacing w:after="0"/>
        <w:rPr>
          <w:sz w:val="18"/>
          <w:szCs w:val="18"/>
        </w:rPr>
      </w:pPr>
      <w:r>
        <w:rPr>
          <w:b/>
          <w:sz w:val="18"/>
          <w:szCs w:val="18"/>
        </w:rPr>
        <w:t>Autor 1</w:t>
      </w:r>
    </w:p>
    <w:p w14:paraId="5ACF3F67" w14:textId="6CF4699D" w:rsidR="006A3E83" w:rsidRPr="00804715" w:rsidRDefault="006A3E83" w:rsidP="006A3E83">
      <w:pPr>
        <w:pStyle w:val="Normal1"/>
        <w:tabs>
          <w:tab w:val="center" w:pos="4536"/>
          <w:tab w:val="right" w:pos="9072"/>
        </w:tabs>
        <w:spacing w:after="0"/>
        <w:rPr>
          <w:sz w:val="18"/>
          <w:szCs w:val="18"/>
        </w:rPr>
      </w:pPr>
      <w:bookmarkStart w:id="13" w:name="_gjdgxs" w:colFirst="0" w:colLast="0"/>
      <w:bookmarkEnd w:id="13"/>
      <w:r w:rsidRPr="00193218">
        <w:rPr>
          <w:sz w:val="18"/>
          <w:szCs w:val="18"/>
        </w:rPr>
        <w:t>Ingeniero Electr</w:t>
      </w:r>
      <w:r>
        <w:rPr>
          <w:sz w:val="18"/>
          <w:szCs w:val="18"/>
        </w:rPr>
        <w:t>icista</w:t>
      </w:r>
      <w:r w:rsidRPr="00193218">
        <w:rPr>
          <w:sz w:val="18"/>
          <w:szCs w:val="18"/>
        </w:rPr>
        <w:t xml:space="preserve"> por la UN</w:t>
      </w:r>
      <w:r>
        <w:rPr>
          <w:sz w:val="18"/>
          <w:szCs w:val="18"/>
        </w:rPr>
        <w:t>SAAC,</w:t>
      </w:r>
      <w:r w:rsidRPr="00193218">
        <w:rPr>
          <w:sz w:val="18"/>
          <w:szCs w:val="18"/>
        </w:rPr>
        <w:t xml:space="preserve"> </w:t>
      </w:r>
      <w:r>
        <w:rPr>
          <w:sz w:val="18"/>
          <w:szCs w:val="18"/>
        </w:rPr>
        <w:t>Cusco</w:t>
      </w:r>
      <w:r w:rsidRPr="00193218">
        <w:rPr>
          <w:sz w:val="18"/>
          <w:szCs w:val="18"/>
        </w:rPr>
        <w:t xml:space="preserve">. Magister en Ingeniería Mecánica Eléctrica en la Universidad Nacional del Altiplano, Puno, con mención en Gestión Ambiental de la Energía. </w:t>
      </w:r>
      <w:r>
        <w:rPr>
          <w:sz w:val="18"/>
          <w:szCs w:val="18"/>
        </w:rPr>
        <w:t>Estudios de Doctorado de Cs. de la ingeniería Mecánica Eléctrica,</w:t>
      </w:r>
      <w:r w:rsidRPr="00193218">
        <w:rPr>
          <w:sz w:val="18"/>
          <w:szCs w:val="18"/>
        </w:rPr>
        <w:t xml:space="preserve"> </w:t>
      </w:r>
      <w:r>
        <w:rPr>
          <w:sz w:val="18"/>
          <w:szCs w:val="18"/>
        </w:rPr>
        <w:t>a</w:t>
      </w:r>
      <w:r w:rsidRPr="00193218">
        <w:rPr>
          <w:sz w:val="18"/>
          <w:szCs w:val="18"/>
        </w:rPr>
        <w:t>ctualmente docente en la Universidad Nacional del Altiplano, Puno</w:t>
      </w:r>
      <w:r w:rsidRPr="00EB4E33">
        <w:rPr>
          <w:sz w:val="18"/>
          <w:szCs w:val="18"/>
        </w:rPr>
        <w:t>.</w:t>
      </w:r>
    </w:p>
    <w:p w14:paraId="59524D30" w14:textId="77777777" w:rsidR="00EB4E33" w:rsidRDefault="00EB4E33" w:rsidP="00EB4E33">
      <w:pPr>
        <w:pStyle w:val="Normal1"/>
        <w:tabs>
          <w:tab w:val="center" w:pos="4536"/>
          <w:tab w:val="right" w:pos="9072"/>
        </w:tabs>
        <w:spacing w:after="0"/>
      </w:pPr>
    </w:p>
    <w:p w14:paraId="45682099" w14:textId="77777777" w:rsidR="00EB4E33" w:rsidRPr="00804715" w:rsidRDefault="00EB4E33" w:rsidP="00EB4E33">
      <w:pPr>
        <w:pStyle w:val="Normal1"/>
        <w:tabs>
          <w:tab w:val="center" w:pos="4536"/>
          <w:tab w:val="right" w:pos="9072"/>
        </w:tabs>
        <w:spacing w:after="0"/>
        <w:rPr>
          <w:b/>
          <w:sz w:val="18"/>
          <w:szCs w:val="18"/>
        </w:rPr>
      </w:pPr>
      <w:r w:rsidRPr="00804715">
        <w:rPr>
          <w:b/>
          <w:sz w:val="18"/>
          <w:szCs w:val="18"/>
        </w:rPr>
        <w:t>Autor 2</w:t>
      </w:r>
    </w:p>
    <w:p w14:paraId="46B77894" w14:textId="0F2FE9F4" w:rsidR="00EB4E33" w:rsidRPr="00804715" w:rsidRDefault="00EB4E33" w:rsidP="00EB4E33">
      <w:pPr>
        <w:pStyle w:val="Normal1"/>
        <w:tabs>
          <w:tab w:val="center" w:pos="4536"/>
          <w:tab w:val="right" w:pos="9072"/>
        </w:tabs>
        <w:spacing w:after="0"/>
        <w:rPr>
          <w:sz w:val="18"/>
          <w:szCs w:val="18"/>
        </w:rPr>
      </w:pPr>
      <w:proofErr w:type="spellStart"/>
      <w:r w:rsidRPr="00EB4E33">
        <w:rPr>
          <w:sz w:val="18"/>
          <w:szCs w:val="18"/>
        </w:rPr>
        <w:t>Lic</w:t>
      </w:r>
      <w:proofErr w:type="spellEnd"/>
      <w:r w:rsidRPr="00EB4E33">
        <w:rPr>
          <w:sz w:val="18"/>
          <w:szCs w:val="18"/>
        </w:rPr>
        <w:t xml:space="preserve"> en Educación especialidad de Lengua Literatura Psicología y Filosofía de la Universidad Nacional del </w:t>
      </w:r>
      <w:r w:rsidR="00193218" w:rsidRPr="00EB4E33">
        <w:rPr>
          <w:sz w:val="18"/>
          <w:szCs w:val="18"/>
        </w:rPr>
        <w:t>Altiplano</w:t>
      </w:r>
      <w:r w:rsidR="00193218">
        <w:rPr>
          <w:sz w:val="18"/>
          <w:szCs w:val="18"/>
        </w:rPr>
        <w:t>,</w:t>
      </w:r>
      <w:r w:rsidR="00193218" w:rsidRPr="00EB4E33">
        <w:rPr>
          <w:sz w:val="18"/>
          <w:szCs w:val="18"/>
        </w:rPr>
        <w:t xml:space="preserve"> Magíster</w:t>
      </w:r>
      <w:r w:rsidRPr="00EB4E33">
        <w:rPr>
          <w:sz w:val="18"/>
          <w:szCs w:val="18"/>
        </w:rPr>
        <w:t xml:space="preserve"> </w:t>
      </w:r>
      <w:proofErr w:type="spellStart"/>
      <w:r w:rsidRPr="00EB4E33">
        <w:rPr>
          <w:sz w:val="18"/>
          <w:szCs w:val="18"/>
        </w:rPr>
        <w:t>Scientiae</w:t>
      </w:r>
      <w:proofErr w:type="spellEnd"/>
      <w:r w:rsidRPr="00EB4E33">
        <w:rPr>
          <w:sz w:val="18"/>
          <w:szCs w:val="18"/>
        </w:rPr>
        <w:t xml:space="preserve"> en Educación, mención Didáctica de la Educación Superior. Dra. en Educación</w:t>
      </w:r>
      <w:r w:rsidR="006A3E83">
        <w:rPr>
          <w:sz w:val="18"/>
          <w:szCs w:val="18"/>
        </w:rPr>
        <w:t>, a</w:t>
      </w:r>
      <w:r w:rsidR="006A3E83" w:rsidRPr="00193218">
        <w:rPr>
          <w:sz w:val="18"/>
          <w:szCs w:val="18"/>
        </w:rPr>
        <w:t>ctualmente docente en la Universidad Nacional del Altiplano, Puno</w:t>
      </w:r>
      <w:r w:rsidR="006A3E83" w:rsidRPr="00EB4E33">
        <w:rPr>
          <w:sz w:val="18"/>
          <w:szCs w:val="18"/>
        </w:rPr>
        <w:t>.</w:t>
      </w:r>
    </w:p>
    <w:p w14:paraId="0799AE4B" w14:textId="77777777" w:rsidR="00EB4E33" w:rsidRDefault="00EB4E33" w:rsidP="00EB4E33">
      <w:pPr>
        <w:pStyle w:val="Normal1"/>
        <w:tabs>
          <w:tab w:val="center" w:pos="4536"/>
          <w:tab w:val="right" w:pos="9072"/>
        </w:tabs>
        <w:spacing w:after="0"/>
      </w:pPr>
    </w:p>
    <w:p w14:paraId="2DC035A2" w14:textId="7FFBDD8F" w:rsidR="00EB4E33" w:rsidRPr="00804715" w:rsidRDefault="00EB4E33" w:rsidP="00EB4E33">
      <w:pPr>
        <w:pStyle w:val="Normal1"/>
        <w:tabs>
          <w:tab w:val="center" w:pos="4536"/>
          <w:tab w:val="right" w:pos="9072"/>
        </w:tabs>
        <w:spacing w:after="0"/>
        <w:rPr>
          <w:b/>
          <w:sz w:val="18"/>
          <w:szCs w:val="18"/>
        </w:rPr>
      </w:pPr>
      <w:r w:rsidRPr="00804715">
        <w:rPr>
          <w:b/>
          <w:sz w:val="18"/>
          <w:szCs w:val="18"/>
        </w:rPr>
        <w:t xml:space="preserve">Autor </w:t>
      </w:r>
      <w:r>
        <w:rPr>
          <w:b/>
          <w:sz w:val="18"/>
          <w:szCs w:val="18"/>
        </w:rPr>
        <w:t>3</w:t>
      </w:r>
    </w:p>
    <w:p w14:paraId="41D65F25" w14:textId="4F14023B" w:rsidR="00EB4E33" w:rsidRPr="00804715" w:rsidRDefault="00193218" w:rsidP="00EB4E33">
      <w:pPr>
        <w:pStyle w:val="Normal1"/>
        <w:tabs>
          <w:tab w:val="center" w:pos="4536"/>
          <w:tab w:val="right" w:pos="9072"/>
        </w:tabs>
        <w:spacing w:after="0"/>
        <w:rPr>
          <w:sz w:val="18"/>
          <w:szCs w:val="18"/>
        </w:rPr>
      </w:pPr>
      <w:r w:rsidRPr="00193218">
        <w:rPr>
          <w:sz w:val="18"/>
          <w:szCs w:val="18"/>
        </w:rPr>
        <w:t xml:space="preserve">Ingeniero Electrónico por la UNA Puno en 2007. Magister en Ingeniería Mecánica Eléctrica en la Universidad Nacional del Altiplano, Puno, con mención en Gestión Ambiental de la </w:t>
      </w:r>
      <w:r w:rsidR="006A3E83" w:rsidRPr="00193218">
        <w:rPr>
          <w:sz w:val="18"/>
          <w:szCs w:val="18"/>
        </w:rPr>
        <w:t>Energía</w:t>
      </w:r>
      <w:r w:rsidRPr="00193218">
        <w:rPr>
          <w:sz w:val="18"/>
          <w:szCs w:val="18"/>
        </w:rPr>
        <w:t xml:space="preserve">. Investigaciones en energías renovables, calidad de la </w:t>
      </w:r>
      <w:r w:rsidR="006A3E83" w:rsidRPr="00193218">
        <w:rPr>
          <w:sz w:val="18"/>
          <w:szCs w:val="18"/>
        </w:rPr>
        <w:t>energía</w:t>
      </w:r>
      <w:r w:rsidRPr="00193218">
        <w:rPr>
          <w:sz w:val="18"/>
          <w:szCs w:val="18"/>
        </w:rPr>
        <w:t xml:space="preserve">, </w:t>
      </w:r>
      <w:r w:rsidR="006A3E83" w:rsidRPr="00193218">
        <w:rPr>
          <w:sz w:val="18"/>
          <w:szCs w:val="18"/>
        </w:rPr>
        <w:t>generación</w:t>
      </w:r>
      <w:r w:rsidRPr="00193218">
        <w:rPr>
          <w:sz w:val="18"/>
          <w:szCs w:val="18"/>
        </w:rPr>
        <w:t xml:space="preserve"> distribuida. Actualmente docente en la Universidad Nacional del Altiplano, Puno</w:t>
      </w:r>
      <w:r w:rsidR="00EB4E33" w:rsidRPr="00EB4E33">
        <w:rPr>
          <w:sz w:val="18"/>
          <w:szCs w:val="18"/>
        </w:rPr>
        <w:t>.</w:t>
      </w:r>
    </w:p>
    <w:p w14:paraId="15300062" w14:textId="77777777" w:rsidR="009E5505" w:rsidRDefault="009E5505">
      <w:pPr>
        <w:pStyle w:val="Normal1"/>
        <w:tabs>
          <w:tab w:val="center" w:pos="4536"/>
          <w:tab w:val="right" w:pos="9072"/>
        </w:tabs>
      </w:pPr>
    </w:p>
    <w:sectPr w:rsidR="009E5505" w:rsidSect="009E5505">
      <w:type w:val="continuous"/>
      <w:pgSz w:w="11906" w:h="16838"/>
      <w:pgMar w:top="2155" w:right="1077" w:bottom="1134" w:left="1077" w:header="0" w:footer="720" w:gutter="0"/>
      <w:cols w:num="2" w:space="720" w:equalWidth="0">
        <w:col w:w="4705" w:space="340"/>
        <w:col w:w="470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22E1F" w14:textId="77777777" w:rsidR="00FF1AF2" w:rsidRDefault="00FF1AF2" w:rsidP="009E5505">
      <w:pPr>
        <w:spacing w:after="0"/>
      </w:pPr>
      <w:r>
        <w:separator/>
      </w:r>
    </w:p>
  </w:endnote>
  <w:endnote w:type="continuationSeparator" w:id="0">
    <w:p w14:paraId="099A5144" w14:textId="77777777" w:rsidR="00FF1AF2" w:rsidRDefault="00FF1AF2" w:rsidP="009E55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San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C110" w14:textId="77777777" w:rsidR="00D77E31" w:rsidRDefault="00D77E31">
    <w:pPr>
      <w:pStyle w:val="Normal1"/>
      <w:tabs>
        <w:tab w:val="center" w:pos="4536"/>
        <w:tab w:val="right" w:pos="9072"/>
      </w:tabs>
      <w:jc w:val="center"/>
    </w:pPr>
    <w:r>
      <w:fldChar w:fldCharType="begin"/>
    </w:r>
    <w:r>
      <w:instrText>PAGE</w:instrText>
    </w:r>
    <w:r>
      <w:fldChar w:fldCharType="separate"/>
    </w:r>
    <w:r w:rsidR="002A304C">
      <w:rPr>
        <w:noProof/>
      </w:rPr>
      <w:t>2</w:t>
    </w:r>
    <w:r>
      <w:fldChar w:fldCharType="end"/>
    </w:r>
  </w:p>
  <w:p w14:paraId="63BE47F8" w14:textId="77777777" w:rsidR="00D77E31" w:rsidRDefault="00D77E31">
    <w:pPr>
      <w:pStyle w:val="Normal1"/>
      <w:tabs>
        <w:tab w:val="center" w:pos="4536"/>
        <w:tab w:val="right" w:pos="9072"/>
      </w:tabs>
      <w:spacing w:after="8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43D6E" w14:textId="77777777" w:rsidR="00D77E31" w:rsidRDefault="00D77E31">
    <w:pPr>
      <w:pStyle w:val="Normal1"/>
      <w:tabs>
        <w:tab w:val="center" w:pos="4536"/>
        <w:tab w:val="right" w:pos="9072"/>
      </w:tabs>
      <w:jc w:val="right"/>
    </w:pPr>
  </w:p>
  <w:p w14:paraId="191599ED" w14:textId="77777777" w:rsidR="00D77E31" w:rsidRDefault="00D77E31">
    <w:pPr>
      <w:pStyle w:val="Normal1"/>
      <w:tabs>
        <w:tab w:val="center" w:pos="4536"/>
        <w:tab w:val="right" w:pos="9072"/>
      </w:tabs>
      <w:spacing w:after="840"/>
      <w:jc w:val="right"/>
    </w:pPr>
    <w:r>
      <w:fldChar w:fldCharType="begin"/>
    </w:r>
    <w:r>
      <w:instrText>PAGE</w:instrText>
    </w:r>
    <w:r>
      <w:fldChar w:fldCharType="separate"/>
    </w:r>
    <w:r w:rsidR="002A304C">
      <w:rPr>
        <w:noProof/>
      </w:rPr>
      <w:t>1</w:t>
    </w:r>
    <w:r>
      <w:fldChar w:fldCharType="end"/>
    </w:r>
    <w:r>
      <w:t xml:space="preserve"> </w:t>
    </w:r>
    <w:r>
      <w:rPr>
        <w:sz w:val="22"/>
        <w:szCs w:val="22"/>
      </w:rPr>
      <w:t xml:space="preserve">                                       Revista Iberoamericana de Tecnología en Educación y Educación en Tecnología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B897A" w14:textId="77777777" w:rsidR="00FF1AF2" w:rsidRDefault="00FF1AF2" w:rsidP="009E5505">
      <w:pPr>
        <w:spacing w:after="0"/>
      </w:pPr>
      <w:r>
        <w:separator/>
      </w:r>
    </w:p>
  </w:footnote>
  <w:footnote w:type="continuationSeparator" w:id="0">
    <w:p w14:paraId="4D903AD8" w14:textId="77777777" w:rsidR="00FF1AF2" w:rsidRDefault="00FF1AF2" w:rsidP="009E55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A0DCE" w14:textId="7948557C" w:rsidR="00D77E31" w:rsidRDefault="00B608E9">
    <w:pPr>
      <w:pStyle w:val="Normal1"/>
      <w:tabs>
        <w:tab w:val="center" w:pos="4536"/>
        <w:tab w:val="right" w:pos="9072"/>
      </w:tabs>
      <w:spacing w:before="1247"/>
    </w:pPr>
    <w:r w:rsidRPr="00B608E9">
      <w:t>El bienestar emocional - psicológico generado por el uso de las plataformas virtuales en estudiantes universitarios post Covid-19</w:t>
    </w:r>
    <w:r w:rsidR="00D77E31">
      <w:t xml:space="preserve">                                                                                                                                          </w:t>
    </w:r>
    <w:r w:rsidR="00D77E31">
      <w:fldChar w:fldCharType="begin"/>
    </w:r>
    <w:r w:rsidR="00D77E31">
      <w:instrText>PAGE</w:instrText>
    </w:r>
    <w:r w:rsidR="00D77E31">
      <w:fldChar w:fldCharType="separate"/>
    </w:r>
    <w:r w:rsidR="002A304C">
      <w:rPr>
        <w:noProof/>
      </w:rPr>
      <w:t>2</w:t>
    </w:r>
    <w:r w:rsidR="00D77E31">
      <w:fldChar w:fldCharType="end"/>
    </w:r>
    <w:r w:rsidR="00000000">
      <w:rPr>
        <w:noProof/>
      </w:rPr>
      <w:pict w14:anchorId="71891D30">
        <v:shapetype id="_x0000_t32" coordsize="21600,21600" o:spt="32" o:oned="t" path="m,l21600,21600e" filled="f">
          <v:path arrowok="t" fillok="f" o:connecttype="none"/>
          <o:lock v:ext="edit" shapetype="t"/>
        </v:shapetype>
        <v:shape id="_x0000_s1026" type="#_x0000_t32" style="position:absolute;left:0;text-align:left;margin-left:0;margin-top:0;width:1pt;height:1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" filled="t" strokeweight="1pt">
          <w10:wrap anchorx="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16D2C" w14:textId="5E906721" w:rsidR="00D77E31" w:rsidRDefault="003D43E1">
    <w:pPr>
      <w:pStyle w:val="Normal1"/>
      <w:tabs>
        <w:tab w:val="center" w:pos="4536"/>
        <w:tab w:val="right" w:pos="9072"/>
      </w:tabs>
      <w:spacing w:before="1247"/>
      <w:jc w:val="left"/>
    </w:pPr>
    <w:r w:rsidRPr="003D43E1">
      <w:t>El bienestar psicoemocional generado por el uso de plataformas virtuales en estudiantes universitarios Post Covid-19 in Perú</w:t>
    </w:r>
    <w:r w:rsidR="00D77E31">
      <w:t xml:space="preserve">  </w:t>
    </w:r>
    <w:r w:rsidR="00000000">
      <w:rPr>
        <w:noProof/>
      </w:rPr>
      <w:pict w14:anchorId="47E584AA">
        <v:shapetype id="_x0000_t32" coordsize="21600,21600" o:spt="32" o:oned="t" path="m,l21600,21600e" filled="f">
          <v:path arrowok="t" fillok="f" o:connecttype="none"/>
          <o:lock v:ext="edit" shapetype="t"/>
        </v:shapetype>
        <v:shape id="_x0000_s1025" type="#_x0000_t32" style="position:absolute;margin-left:0;margin-top:0;width:1pt;height:1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" filled="t" strokeweight="1pt">
          <w10:wrap anchorx="margin"/>
        </v:shape>
      </w:pict>
    </w:r>
  </w:p>
  <w:p w14:paraId="24A60AE6" w14:textId="77777777" w:rsidR="00D77E31" w:rsidRDefault="00D77E31">
    <w:pPr>
      <w:pStyle w:val="Normal1"/>
      <w:tabs>
        <w:tab w:val="right" w:pos="9356"/>
      </w:tabs>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C1940"/>
    <w:multiLevelType w:val="multilevel"/>
    <w:tmpl w:val="82BC0D48"/>
    <w:lvl w:ilvl="0">
      <w:start w:val="1"/>
      <w:numFmt w:val="decimal"/>
      <w:lvlText w:val="%1."/>
      <w:lvlJc w:val="left"/>
      <w:pPr>
        <w:ind w:left="574" w:firstLine="141"/>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 w15:restartNumberingAfterBreak="0">
    <w:nsid w:val="2E3C6C99"/>
    <w:multiLevelType w:val="multilevel"/>
    <w:tmpl w:val="82BC0D48"/>
    <w:lvl w:ilvl="0">
      <w:start w:val="1"/>
      <w:numFmt w:val="decimal"/>
      <w:lvlText w:val="%1."/>
      <w:lvlJc w:val="left"/>
      <w:pPr>
        <w:ind w:left="574" w:firstLine="141"/>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 w15:restartNumberingAfterBreak="0">
    <w:nsid w:val="66DF4870"/>
    <w:multiLevelType w:val="multilevel"/>
    <w:tmpl w:val="82BC0D48"/>
    <w:lvl w:ilvl="0">
      <w:start w:val="1"/>
      <w:numFmt w:val="decimal"/>
      <w:lvlText w:val="%1."/>
      <w:lvlJc w:val="left"/>
      <w:pPr>
        <w:ind w:left="574" w:firstLine="141"/>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3" w15:restartNumberingAfterBreak="0">
    <w:nsid w:val="7E782419"/>
    <w:multiLevelType w:val="multilevel"/>
    <w:tmpl w:val="82BC0D48"/>
    <w:lvl w:ilvl="0">
      <w:start w:val="1"/>
      <w:numFmt w:val="decimal"/>
      <w:lvlText w:val="%1."/>
      <w:lvlJc w:val="left"/>
      <w:pPr>
        <w:ind w:left="574" w:firstLine="141"/>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num w:numId="1" w16cid:durableId="1531526699">
    <w:abstractNumId w:val="0"/>
  </w:num>
  <w:num w:numId="2" w16cid:durableId="239754774">
    <w:abstractNumId w:val="1"/>
  </w:num>
  <w:num w:numId="3" w16cid:durableId="1050418119">
    <w:abstractNumId w:val="2"/>
  </w:num>
  <w:num w:numId="4" w16cid:durableId="2070111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1"/>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E5505"/>
    <w:rsid w:val="00002DDA"/>
    <w:rsid w:val="00016B27"/>
    <w:rsid w:val="000345AB"/>
    <w:rsid w:val="000916B1"/>
    <w:rsid w:val="000F4B60"/>
    <w:rsid w:val="00193218"/>
    <w:rsid w:val="001A6A7C"/>
    <w:rsid w:val="001C562A"/>
    <w:rsid w:val="001E399B"/>
    <w:rsid w:val="001F462F"/>
    <w:rsid w:val="0020251E"/>
    <w:rsid w:val="0020323B"/>
    <w:rsid w:val="002101CC"/>
    <w:rsid w:val="002177EB"/>
    <w:rsid w:val="002243F2"/>
    <w:rsid w:val="00276FB7"/>
    <w:rsid w:val="00284802"/>
    <w:rsid w:val="002A304C"/>
    <w:rsid w:val="002C1621"/>
    <w:rsid w:val="002D6113"/>
    <w:rsid w:val="00315E72"/>
    <w:rsid w:val="00341806"/>
    <w:rsid w:val="00343C81"/>
    <w:rsid w:val="003B14C0"/>
    <w:rsid w:val="003D43E1"/>
    <w:rsid w:val="004326DE"/>
    <w:rsid w:val="004A1737"/>
    <w:rsid w:val="004B79E3"/>
    <w:rsid w:val="004C35FA"/>
    <w:rsid w:val="004C7517"/>
    <w:rsid w:val="004C7AE4"/>
    <w:rsid w:val="004E42CD"/>
    <w:rsid w:val="005116EC"/>
    <w:rsid w:val="00512143"/>
    <w:rsid w:val="0052103E"/>
    <w:rsid w:val="00541E68"/>
    <w:rsid w:val="0054213F"/>
    <w:rsid w:val="00547804"/>
    <w:rsid w:val="00557B44"/>
    <w:rsid w:val="005659F1"/>
    <w:rsid w:val="005A7AF9"/>
    <w:rsid w:val="005C77B4"/>
    <w:rsid w:val="005F2151"/>
    <w:rsid w:val="006761BC"/>
    <w:rsid w:val="00692355"/>
    <w:rsid w:val="006A1F13"/>
    <w:rsid w:val="006A3E83"/>
    <w:rsid w:val="006A5B01"/>
    <w:rsid w:val="006B2820"/>
    <w:rsid w:val="007210C2"/>
    <w:rsid w:val="00743096"/>
    <w:rsid w:val="007459B1"/>
    <w:rsid w:val="007459B4"/>
    <w:rsid w:val="00756BC2"/>
    <w:rsid w:val="007656D6"/>
    <w:rsid w:val="007F12BA"/>
    <w:rsid w:val="00804715"/>
    <w:rsid w:val="008102EA"/>
    <w:rsid w:val="008674DC"/>
    <w:rsid w:val="008B7BEE"/>
    <w:rsid w:val="008C6127"/>
    <w:rsid w:val="008D2482"/>
    <w:rsid w:val="008F5B2A"/>
    <w:rsid w:val="009017DA"/>
    <w:rsid w:val="00973CF1"/>
    <w:rsid w:val="00984A7E"/>
    <w:rsid w:val="00984AC8"/>
    <w:rsid w:val="009A43B8"/>
    <w:rsid w:val="009B22F5"/>
    <w:rsid w:val="009C4ACF"/>
    <w:rsid w:val="009E5505"/>
    <w:rsid w:val="009F4FA6"/>
    <w:rsid w:val="009F5E7E"/>
    <w:rsid w:val="00A438D3"/>
    <w:rsid w:val="00A9179E"/>
    <w:rsid w:val="00AA0736"/>
    <w:rsid w:val="00AA6A44"/>
    <w:rsid w:val="00B078E5"/>
    <w:rsid w:val="00B23353"/>
    <w:rsid w:val="00B608E9"/>
    <w:rsid w:val="00B93715"/>
    <w:rsid w:val="00BB1E74"/>
    <w:rsid w:val="00BD00F4"/>
    <w:rsid w:val="00CB36F5"/>
    <w:rsid w:val="00CD0852"/>
    <w:rsid w:val="00CE7E86"/>
    <w:rsid w:val="00D021C8"/>
    <w:rsid w:val="00D11FC0"/>
    <w:rsid w:val="00D32B7F"/>
    <w:rsid w:val="00D77E31"/>
    <w:rsid w:val="00DB1C97"/>
    <w:rsid w:val="00DC3E33"/>
    <w:rsid w:val="00DE383B"/>
    <w:rsid w:val="00E26684"/>
    <w:rsid w:val="00E80873"/>
    <w:rsid w:val="00E927BA"/>
    <w:rsid w:val="00EB4E33"/>
    <w:rsid w:val="00EC0702"/>
    <w:rsid w:val="00EC3AA7"/>
    <w:rsid w:val="00ED4557"/>
    <w:rsid w:val="00F051DF"/>
    <w:rsid w:val="00F10876"/>
    <w:rsid w:val="00F17BEC"/>
    <w:rsid w:val="00F20E58"/>
    <w:rsid w:val="00F32215"/>
    <w:rsid w:val="00F52732"/>
    <w:rsid w:val="00F548B9"/>
    <w:rsid w:val="00FF1AF2"/>
    <w:rsid w:val="00FF68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358872"/>
  <w15:docId w15:val="{3E94C17D-11F5-401B-A6A8-82CD2E3A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es-AR" w:eastAsia="es-AR" w:bidi="ar-SA"/>
      </w:rPr>
    </w:rPrDefault>
    <w:pPrDefault>
      <w:pPr>
        <w:pBdr>
          <w:top w:val="nil"/>
          <w:left w:val="nil"/>
          <w:bottom w:val="nil"/>
          <w:right w:val="nil"/>
          <w:between w:val="nil"/>
        </w:pBd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9E5505"/>
    <w:pPr>
      <w:keepNext/>
      <w:tabs>
        <w:tab w:val="left" w:pos="567"/>
      </w:tabs>
      <w:spacing w:before="360" w:after="240"/>
      <w:ind w:left="431" w:hanging="431"/>
      <w:jc w:val="left"/>
      <w:outlineLvl w:val="0"/>
    </w:pPr>
    <w:rPr>
      <w:rFonts w:ascii="Arial" w:eastAsia="Arial" w:hAnsi="Arial" w:cs="Arial"/>
      <w:b/>
      <w:sz w:val="28"/>
      <w:szCs w:val="28"/>
    </w:rPr>
  </w:style>
  <w:style w:type="paragraph" w:styleId="Ttulo2">
    <w:name w:val="heading 2"/>
    <w:basedOn w:val="Normal1"/>
    <w:next w:val="Normal1"/>
    <w:rsid w:val="009E5505"/>
    <w:pPr>
      <w:keepNext/>
      <w:spacing w:before="240"/>
      <w:ind w:left="578" w:hanging="578"/>
      <w:jc w:val="left"/>
      <w:outlineLvl w:val="1"/>
    </w:pPr>
    <w:rPr>
      <w:rFonts w:ascii="Arial" w:eastAsia="Arial" w:hAnsi="Arial" w:cs="Arial"/>
      <w:b/>
      <w:sz w:val="24"/>
      <w:szCs w:val="24"/>
    </w:rPr>
  </w:style>
  <w:style w:type="paragraph" w:styleId="Ttulo3">
    <w:name w:val="heading 3"/>
    <w:basedOn w:val="Normal1"/>
    <w:next w:val="Normal1"/>
    <w:rsid w:val="009E5505"/>
    <w:pPr>
      <w:keepNext/>
      <w:spacing w:before="180" w:after="60"/>
      <w:outlineLvl w:val="2"/>
    </w:pPr>
    <w:rPr>
      <w:b/>
      <w:sz w:val="24"/>
      <w:szCs w:val="24"/>
    </w:rPr>
  </w:style>
  <w:style w:type="paragraph" w:styleId="Ttulo4">
    <w:name w:val="heading 4"/>
    <w:basedOn w:val="Normal1"/>
    <w:next w:val="Normal1"/>
    <w:rsid w:val="009E5505"/>
    <w:pPr>
      <w:keepNext/>
      <w:spacing w:before="240" w:after="60"/>
      <w:ind w:left="864" w:hanging="864"/>
      <w:outlineLvl w:val="3"/>
    </w:pPr>
    <w:rPr>
      <w:b/>
      <w:sz w:val="28"/>
      <w:szCs w:val="28"/>
    </w:rPr>
  </w:style>
  <w:style w:type="paragraph" w:styleId="Ttulo5">
    <w:name w:val="heading 5"/>
    <w:basedOn w:val="Normal1"/>
    <w:next w:val="Normal1"/>
    <w:rsid w:val="009E5505"/>
    <w:pPr>
      <w:spacing w:before="240" w:after="60"/>
      <w:ind w:left="1008" w:hanging="1008"/>
      <w:outlineLvl w:val="4"/>
    </w:pPr>
    <w:rPr>
      <w:b/>
      <w:i/>
      <w:sz w:val="26"/>
      <w:szCs w:val="26"/>
    </w:rPr>
  </w:style>
  <w:style w:type="paragraph" w:styleId="Ttulo6">
    <w:name w:val="heading 6"/>
    <w:basedOn w:val="Normal1"/>
    <w:next w:val="Normal1"/>
    <w:rsid w:val="009E5505"/>
    <w:pPr>
      <w:spacing w:before="240" w:after="60"/>
      <w:ind w:left="1152" w:hanging="1152"/>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9E5505"/>
  </w:style>
  <w:style w:type="table" w:customStyle="1" w:styleId="TableNormal">
    <w:name w:val="Table Normal"/>
    <w:rsid w:val="009E5505"/>
    <w:tblPr>
      <w:tblCellMar>
        <w:top w:w="0" w:type="dxa"/>
        <w:left w:w="0" w:type="dxa"/>
        <w:bottom w:w="0" w:type="dxa"/>
        <w:right w:w="0" w:type="dxa"/>
      </w:tblCellMar>
    </w:tblPr>
  </w:style>
  <w:style w:type="paragraph" w:styleId="Ttulo">
    <w:name w:val="Title"/>
    <w:basedOn w:val="Normal1"/>
    <w:next w:val="Normal1"/>
    <w:rsid w:val="009E5505"/>
    <w:pPr>
      <w:spacing w:before="240" w:after="360"/>
      <w:ind w:left="737" w:right="737"/>
      <w:jc w:val="left"/>
    </w:pPr>
    <w:rPr>
      <w:b/>
      <w:sz w:val="40"/>
      <w:szCs w:val="40"/>
    </w:rPr>
  </w:style>
  <w:style w:type="paragraph" w:styleId="Subttulo">
    <w:name w:val="Subtitle"/>
    <w:basedOn w:val="Normal1"/>
    <w:next w:val="Normal1"/>
    <w:rsid w:val="009E5505"/>
    <w:pPr>
      <w:keepNext/>
      <w:keepLines/>
      <w:spacing w:before="360" w:after="80"/>
      <w:contextualSpacing/>
    </w:pPr>
    <w:rPr>
      <w:rFonts w:ascii="Georgia" w:eastAsia="Georgia" w:hAnsi="Georgia" w:cs="Georgia"/>
      <w:i/>
      <w:color w:val="666666"/>
      <w:sz w:val="48"/>
      <w:szCs w:val="48"/>
    </w:rPr>
  </w:style>
  <w:style w:type="character" w:styleId="Hipervnculo">
    <w:name w:val="Hyperlink"/>
    <w:basedOn w:val="Fuentedeprrafopredeter"/>
    <w:uiPriority w:val="99"/>
    <w:unhideWhenUsed/>
    <w:rsid w:val="00276FB7"/>
    <w:rPr>
      <w:color w:val="0000FF" w:themeColor="hyperlink"/>
      <w:u w:val="single"/>
    </w:rPr>
  </w:style>
  <w:style w:type="character" w:styleId="Hipervnculovisitado">
    <w:name w:val="FollowedHyperlink"/>
    <w:basedOn w:val="Fuentedeprrafopredeter"/>
    <w:uiPriority w:val="99"/>
    <w:semiHidden/>
    <w:unhideWhenUsed/>
    <w:rsid w:val="00276FB7"/>
    <w:rPr>
      <w:color w:val="800080" w:themeColor="followedHyperlink"/>
      <w:u w:val="single"/>
    </w:rPr>
  </w:style>
  <w:style w:type="character" w:styleId="Textoennegrita">
    <w:name w:val="Strong"/>
    <w:basedOn w:val="Fuentedeprrafopredeter"/>
    <w:uiPriority w:val="22"/>
    <w:qFormat/>
    <w:rsid w:val="00A9179E"/>
    <w:rPr>
      <w:b/>
      <w:bCs/>
    </w:rPr>
  </w:style>
  <w:style w:type="paragraph" w:styleId="Textodeglobo">
    <w:name w:val="Balloon Text"/>
    <w:basedOn w:val="Normal"/>
    <w:link w:val="TextodegloboCar"/>
    <w:uiPriority w:val="99"/>
    <w:semiHidden/>
    <w:unhideWhenUsed/>
    <w:rsid w:val="004C7AE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7AE4"/>
    <w:rPr>
      <w:rFonts w:ascii="Tahoma" w:hAnsi="Tahoma" w:cs="Tahoma"/>
      <w:sz w:val="16"/>
      <w:szCs w:val="16"/>
    </w:rPr>
  </w:style>
  <w:style w:type="paragraph" w:styleId="Encabezado">
    <w:name w:val="header"/>
    <w:basedOn w:val="Normal"/>
    <w:link w:val="EncabezadoCar"/>
    <w:uiPriority w:val="99"/>
    <w:unhideWhenUsed/>
    <w:rsid w:val="002A304C"/>
    <w:pPr>
      <w:tabs>
        <w:tab w:val="center" w:pos="4252"/>
        <w:tab w:val="right" w:pos="8504"/>
      </w:tabs>
      <w:spacing w:after="0"/>
    </w:pPr>
  </w:style>
  <w:style w:type="character" w:customStyle="1" w:styleId="EncabezadoCar">
    <w:name w:val="Encabezado Car"/>
    <w:basedOn w:val="Fuentedeprrafopredeter"/>
    <w:link w:val="Encabezado"/>
    <w:uiPriority w:val="99"/>
    <w:rsid w:val="002A304C"/>
  </w:style>
  <w:style w:type="paragraph" w:styleId="Piedepgina">
    <w:name w:val="footer"/>
    <w:basedOn w:val="Normal"/>
    <w:link w:val="PiedepginaCar"/>
    <w:uiPriority w:val="99"/>
    <w:unhideWhenUsed/>
    <w:rsid w:val="002A304C"/>
    <w:pPr>
      <w:tabs>
        <w:tab w:val="center" w:pos="4252"/>
        <w:tab w:val="right" w:pos="8504"/>
      </w:tabs>
      <w:spacing w:after="0"/>
    </w:pPr>
  </w:style>
  <w:style w:type="character" w:customStyle="1" w:styleId="PiedepginaCar">
    <w:name w:val="Pie de página Car"/>
    <w:basedOn w:val="Fuentedeprrafopredeter"/>
    <w:link w:val="Piedepgina"/>
    <w:uiPriority w:val="99"/>
    <w:rsid w:val="002A304C"/>
  </w:style>
  <w:style w:type="table" w:styleId="Tablaconcuadrcula">
    <w:name w:val="Table Grid"/>
    <w:basedOn w:val="Tablanormal"/>
    <w:uiPriority w:val="39"/>
    <w:rsid w:val="00EC0702"/>
    <w:pPr>
      <w:pBdr>
        <w:top w:val="none" w:sz="0" w:space="0" w:color="auto"/>
        <w:left w:val="none" w:sz="0" w:space="0" w:color="auto"/>
        <w:bottom w:val="none" w:sz="0" w:space="0" w:color="auto"/>
        <w:right w:val="none" w:sz="0" w:space="0" w:color="auto"/>
        <w:between w:val="none" w:sz="0" w:space="0" w:color="auto"/>
      </w:pBdr>
      <w:spacing w:after="0"/>
      <w:jc w:val="left"/>
    </w:pPr>
    <w:rPr>
      <w:rFonts w:eastAsiaTheme="minorHAnsi"/>
      <w:color w:val="000000" w:themeColor="text1"/>
      <w:sz w:val="24"/>
      <w:szCs w:val="24"/>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116EC"/>
    <w:pPr>
      <w:spacing w:after="200"/>
    </w:pPr>
    <w:rPr>
      <w:i/>
      <w:iCs/>
      <w:color w:val="1F497D" w:themeColor="text2"/>
      <w:sz w:val="18"/>
      <w:szCs w:val="18"/>
    </w:rPr>
  </w:style>
  <w:style w:type="paragraph" w:styleId="Prrafodelista">
    <w:name w:val="List Paragraph"/>
    <w:basedOn w:val="Normal"/>
    <w:uiPriority w:val="34"/>
    <w:qFormat/>
    <w:rsid w:val="00F52732"/>
    <w:pPr>
      <w:ind w:left="720"/>
      <w:contextualSpacing/>
    </w:pPr>
  </w:style>
  <w:style w:type="character" w:styleId="Mencinsinresolver">
    <w:name w:val="Unresolved Mention"/>
    <w:basedOn w:val="Fuentedeprrafopredeter"/>
    <w:uiPriority w:val="99"/>
    <w:semiHidden/>
    <w:unhideWhenUsed/>
    <w:rsid w:val="00193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2735238">
      <w:bodyDiv w:val="1"/>
      <w:marLeft w:val="0"/>
      <w:marRight w:val="0"/>
      <w:marTop w:val="0"/>
      <w:marBottom w:val="0"/>
      <w:divBdr>
        <w:top w:val="none" w:sz="0" w:space="0" w:color="auto"/>
        <w:left w:val="none" w:sz="0" w:space="0" w:color="auto"/>
        <w:bottom w:val="none" w:sz="0" w:space="0" w:color="auto"/>
        <w:right w:val="none" w:sz="0" w:space="0" w:color="auto"/>
      </w:divBdr>
      <w:divsChild>
        <w:div w:id="733314312">
          <w:marLeft w:val="0"/>
          <w:marRight w:val="0"/>
          <w:marTop w:val="0"/>
          <w:marBottom w:val="0"/>
          <w:divBdr>
            <w:top w:val="single" w:sz="2" w:space="0" w:color="D9D9E3"/>
            <w:left w:val="single" w:sz="2" w:space="0" w:color="D9D9E3"/>
            <w:bottom w:val="single" w:sz="2" w:space="0" w:color="D9D9E3"/>
            <w:right w:val="single" w:sz="2" w:space="0" w:color="D9D9E3"/>
          </w:divBdr>
          <w:divsChild>
            <w:div w:id="1351638120">
              <w:marLeft w:val="0"/>
              <w:marRight w:val="0"/>
              <w:marTop w:val="0"/>
              <w:marBottom w:val="0"/>
              <w:divBdr>
                <w:top w:val="single" w:sz="2" w:space="0" w:color="D9D9E3"/>
                <w:left w:val="single" w:sz="2" w:space="0" w:color="D9D9E3"/>
                <w:bottom w:val="single" w:sz="2" w:space="0" w:color="D9D9E3"/>
                <w:right w:val="single" w:sz="2" w:space="0" w:color="D9D9E3"/>
              </w:divBdr>
              <w:divsChild>
                <w:div w:id="2039381226">
                  <w:marLeft w:val="0"/>
                  <w:marRight w:val="0"/>
                  <w:marTop w:val="0"/>
                  <w:marBottom w:val="0"/>
                  <w:divBdr>
                    <w:top w:val="single" w:sz="2" w:space="0" w:color="D9D9E3"/>
                    <w:left w:val="single" w:sz="2" w:space="0" w:color="D9D9E3"/>
                    <w:bottom w:val="single" w:sz="2" w:space="0" w:color="D9D9E3"/>
                    <w:right w:val="single" w:sz="2" w:space="0" w:color="D9D9E3"/>
                  </w:divBdr>
                  <w:divsChild>
                    <w:div w:id="405340356">
                      <w:marLeft w:val="0"/>
                      <w:marRight w:val="0"/>
                      <w:marTop w:val="0"/>
                      <w:marBottom w:val="0"/>
                      <w:divBdr>
                        <w:top w:val="single" w:sz="2" w:space="0" w:color="D9D9E3"/>
                        <w:left w:val="single" w:sz="2" w:space="0" w:color="D9D9E3"/>
                        <w:bottom w:val="single" w:sz="2" w:space="0" w:color="D9D9E3"/>
                        <w:right w:val="single" w:sz="2" w:space="0" w:color="D9D9E3"/>
                      </w:divBdr>
                      <w:divsChild>
                        <w:div w:id="2054380998">
                          <w:marLeft w:val="0"/>
                          <w:marRight w:val="0"/>
                          <w:marTop w:val="0"/>
                          <w:marBottom w:val="0"/>
                          <w:divBdr>
                            <w:top w:val="single" w:sz="2" w:space="0" w:color="D9D9E3"/>
                            <w:left w:val="single" w:sz="2" w:space="0" w:color="D9D9E3"/>
                            <w:bottom w:val="single" w:sz="2" w:space="0" w:color="D9D9E3"/>
                            <w:right w:val="single" w:sz="2" w:space="0" w:color="D9D9E3"/>
                          </w:divBdr>
                          <w:divsChild>
                            <w:div w:id="722799640">
                              <w:marLeft w:val="0"/>
                              <w:marRight w:val="0"/>
                              <w:marTop w:val="100"/>
                              <w:marBottom w:val="100"/>
                              <w:divBdr>
                                <w:top w:val="single" w:sz="2" w:space="0" w:color="D9D9E3"/>
                                <w:left w:val="single" w:sz="2" w:space="0" w:color="D9D9E3"/>
                                <w:bottom w:val="single" w:sz="2" w:space="0" w:color="D9D9E3"/>
                                <w:right w:val="single" w:sz="2" w:space="0" w:color="D9D9E3"/>
                              </w:divBdr>
                              <w:divsChild>
                                <w:div w:id="1613053340">
                                  <w:marLeft w:val="0"/>
                                  <w:marRight w:val="0"/>
                                  <w:marTop w:val="0"/>
                                  <w:marBottom w:val="0"/>
                                  <w:divBdr>
                                    <w:top w:val="single" w:sz="2" w:space="0" w:color="D9D9E3"/>
                                    <w:left w:val="single" w:sz="2" w:space="0" w:color="D9D9E3"/>
                                    <w:bottom w:val="single" w:sz="2" w:space="0" w:color="D9D9E3"/>
                                    <w:right w:val="single" w:sz="2" w:space="0" w:color="D9D9E3"/>
                                  </w:divBdr>
                                  <w:divsChild>
                                    <w:div w:id="1479346236">
                                      <w:marLeft w:val="0"/>
                                      <w:marRight w:val="0"/>
                                      <w:marTop w:val="0"/>
                                      <w:marBottom w:val="0"/>
                                      <w:divBdr>
                                        <w:top w:val="single" w:sz="2" w:space="0" w:color="D9D9E3"/>
                                        <w:left w:val="single" w:sz="2" w:space="0" w:color="D9D9E3"/>
                                        <w:bottom w:val="single" w:sz="2" w:space="0" w:color="D9D9E3"/>
                                        <w:right w:val="single" w:sz="2" w:space="0" w:color="D9D9E3"/>
                                      </w:divBdr>
                                      <w:divsChild>
                                        <w:div w:id="1295016425">
                                          <w:marLeft w:val="0"/>
                                          <w:marRight w:val="0"/>
                                          <w:marTop w:val="0"/>
                                          <w:marBottom w:val="0"/>
                                          <w:divBdr>
                                            <w:top w:val="single" w:sz="2" w:space="0" w:color="D9D9E3"/>
                                            <w:left w:val="single" w:sz="2" w:space="0" w:color="D9D9E3"/>
                                            <w:bottom w:val="single" w:sz="2" w:space="0" w:color="D9D9E3"/>
                                            <w:right w:val="single" w:sz="2" w:space="0" w:color="D9D9E3"/>
                                          </w:divBdr>
                                          <w:divsChild>
                                            <w:div w:id="1210461256">
                                              <w:marLeft w:val="0"/>
                                              <w:marRight w:val="0"/>
                                              <w:marTop w:val="0"/>
                                              <w:marBottom w:val="0"/>
                                              <w:divBdr>
                                                <w:top w:val="single" w:sz="2" w:space="0" w:color="D9D9E3"/>
                                                <w:left w:val="single" w:sz="2" w:space="0" w:color="D9D9E3"/>
                                                <w:bottom w:val="single" w:sz="2" w:space="0" w:color="D9D9E3"/>
                                                <w:right w:val="single" w:sz="2" w:space="0" w:color="D9D9E3"/>
                                              </w:divBdr>
                                              <w:divsChild>
                                                <w:div w:id="1299146641">
                                                  <w:marLeft w:val="0"/>
                                                  <w:marRight w:val="0"/>
                                                  <w:marTop w:val="0"/>
                                                  <w:marBottom w:val="0"/>
                                                  <w:divBdr>
                                                    <w:top w:val="single" w:sz="2" w:space="0" w:color="D9D9E3"/>
                                                    <w:left w:val="single" w:sz="2" w:space="0" w:color="D9D9E3"/>
                                                    <w:bottom w:val="single" w:sz="2" w:space="0" w:color="D9D9E3"/>
                                                    <w:right w:val="single" w:sz="2" w:space="0" w:color="D9D9E3"/>
                                                  </w:divBdr>
                                                  <w:divsChild>
                                                    <w:div w:id="1689986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92817121">
          <w:marLeft w:val="0"/>
          <w:marRight w:val="0"/>
          <w:marTop w:val="0"/>
          <w:marBottom w:val="0"/>
          <w:divBdr>
            <w:top w:val="none" w:sz="0" w:space="0" w:color="auto"/>
            <w:left w:val="none" w:sz="0" w:space="0" w:color="auto"/>
            <w:bottom w:val="none" w:sz="0" w:space="0" w:color="auto"/>
            <w:right w:val="none" w:sz="0" w:space="0" w:color="auto"/>
          </w:divBdr>
        </w:div>
      </w:divsChild>
    </w:div>
    <w:div w:id="1518545844">
      <w:bodyDiv w:val="1"/>
      <w:marLeft w:val="0"/>
      <w:marRight w:val="0"/>
      <w:marTop w:val="0"/>
      <w:marBottom w:val="0"/>
      <w:divBdr>
        <w:top w:val="none" w:sz="0" w:space="0" w:color="auto"/>
        <w:left w:val="none" w:sz="0" w:space="0" w:color="auto"/>
        <w:bottom w:val="none" w:sz="0" w:space="0" w:color="auto"/>
        <w:right w:val="none" w:sz="0" w:space="0" w:color="auto"/>
      </w:divBdr>
      <w:divsChild>
        <w:div w:id="1634822667">
          <w:marLeft w:val="0"/>
          <w:marRight w:val="0"/>
          <w:marTop w:val="0"/>
          <w:marBottom w:val="0"/>
          <w:divBdr>
            <w:top w:val="single" w:sz="2" w:space="0" w:color="D9D9E3"/>
            <w:left w:val="single" w:sz="2" w:space="0" w:color="D9D9E3"/>
            <w:bottom w:val="single" w:sz="2" w:space="0" w:color="D9D9E3"/>
            <w:right w:val="single" w:sz="2" w:space="0" w:color="D9D9E3"/>
          </w:divBdr>
          <w:divsChild>
            <w:div w:id="206836573">
              <w:marLeft w:val="0"/>
              <w:marRight w:val="0"/>
              <w:marTop w:val="0"/>
              <w:marBottom w:val="0"/>
              <w:divBdr>
                <w:top w:val="single" w:sz="2" w:space="0" w:color="D9D9E3"/>
                <w:left w:val="single" w:sz="2" w:space="0" w:color="D9D9E3"/>
                <w:bottom w:val="single" w:sz="2" w:space="0" w:color="D9D9E3"/>
                <w:right w:val="single" w:sz="2" w:space="0" w:color="D9D9E3"/>
              </w:divBdr>
              <w:divsChild>
                <w:div w:id="769200770">
                  <w:marLeft w:val="0"/>
                  <w:marRight w:val="0"/>
                  <w:marTop w:val="0"/>
                  <w:marBottom w:val="0"/>
                  <w:divBdr>
                    <w:top w:val="single" w:sz="2" w:space="0" w:color="D9D9E3"/>
                    <w:left w:val="single" w:sz="2" w:space="0" w:color="D9D9E3"/>
                    <w:bottom w:val="single" w:sz="2" w:space="0" w:color="D9D9E3"/>
                    <w:right w:val="single" w:sz="2" w:space="0" w:color="D9D9E3"/>
                  </w:divBdr>
                  <w:divsChild>
                    <w:div w:id="1610744083">
                      <w:marLeft w:val="0"/>
                      <w:marRight w:val="0"/>
                      <w:marTop w:val="0"/>
                      <w:marBottom w:val="0"/>
                      <w:divBdr>
                        <w:top w:val="single" w:sz="2" w:space="0" w:color="D9D9E3"/>
                        <w:left w:val="single" w:sz="2" w:space="0" w:color="D9D9E3"/>
                        <w:bottom w:val="single" w:sz="2" w:space="0" w:color="D9D9E3"/>
                        <w:right w:val="single" w:sz="2" w:space="0" w:color="D9D9E3"/>
                      </w:divBdr>
                      <w:divsChild>
                        <w:div w:id="2021735808">
                          <w:marLeft w:val="0"/>
                          <w:marRight w:val="0"/>
                          <w:marTop w:val="0"/>
                          <w:marBottom w:val="0"/>
                          <w:divBdr>
                            <w:top w:val="single" w:sz="2" w:space="0" w:color="D9D9E3"/>
                            <w:left w:val="single" w:sz="2" w:space="0" w:color="D9D9E3"/>
                            <w:bottom w:val="single" w:sz="2" w:space="0" w:color="D9D9E3"/>
                            <w:right w:val="single" w:sz="2" w:space="0" w:color="D9D9E3"/>
                          </w:divBdr>
                          <w:divsChild>
                            <w:div w:id="1118599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101878396">
                                  <w:marLeft w:val="0"/>
                                  <w:marRight w:val="0"/>
                                  <w:marTop w:val="0"/>
                                  <w:marBottom w:val="0"/>
                                  <w:divBdr>
                                    <w:top w:val="single" w:sz="2" w:space="0" w:color="D9D9E3"/>
                                    <w:left w:val="single" w:sz="2" w:space="0" w:color="D9D9E3"/>
                                    <w:bottom w:val="single" w:sz="2" w:space="0" w:color="D9D9E3"/>
                                    <w:right w:val="single" w:sz="2" w:space="0" w:color="D9D9E3"/>
                                  </w:divBdr>
                                  <w:divsChild>
                                    <w:div w:id="793911860">
                                      <w:marLeft w:val="0"/>
                                      <w:marRight w:val="0"/>
                                      <w:marTop w:val="0"/>
                                      <w:marBottom w:val="0"/>
                                      <w:divBdr>
                                        <w:top w:val="single" w:sz="2" w:space="0" w:color="D9D9E3"/>
                                        <w:left w:val="single" w:sz="2" w:space="0" w:color="D9D9E3"/>
                                        <w:bottom w:val="single" w:sz="2" w:space="0" w:color="D9D9E3"/>
                                        <w:right w:val="single" w:sz="2" w:space="0" w:color="D9D9E3"/>
                                      </w:divBdr>
                                      <w:divsChild>
                                        <w:div w:id="743575127">
                                          <w:marLeft w:val="0"/>
                                          <w:marRight w:val="0"/>
                                          <w:marTop w:val="0"/>
                                          <w:marBottom w:val="0"/>
                                          <w:divBdr>
                                            <w:top w:val="single" w:sz="2" w:space="0" w:color="D9D9E3"/>
                                            <w:left w:val="single" w:sz="2" w:space="0" w:color="D9D9E3"/>
                                            <w:bottom w:val="single" w:sz="2" w:space="0" w:color="D9D9E3"/>
                                            <w:right w:val="single" w:sz="2" w:space="0" w:color="D9D9E3"/>
                                          </w:divBdr>
                                          <w:divsChild>
                                            <w:div w:id="1563103821">
                                              <w:marLeft w:val="0"/>
                                              <w:marRight w:val="0"/>
                                              <w:marTop w:val="0"/>
                                              <w:marBottom w:val="0"/>
                                              <w:divBdr>
                                                <w:top w:val="single" w:sz="2" w:space="0" w:color="D9D9E3"/>
                                                <w:left w:val="single" w:sz="2" w:space="0" w:color="D9D9E3"/>
                                                <w:bottom w:val="single" w:sz="2" w:space="0" w:color="D9D9E3"/>
                                                <w:right w:val="single" w:sz="2" w:space="0" w:color="D9D9E3"/>
                                              </w:divBdr>
                                              <w:divsChild>
                                                <w:div w:id="1388452031">
                                                  <w:marLeft w:val="0"/>
                                                  <w:marRight w:val="0"/>
                                                  <w:marTop w:val="0"/>
                                                  <w:marBottom w:val="0"/>
                                                  <w:divBdr>
                                                    <w:top w:val="single" w:sz="2" w:space="0" w:color="D9D9E3"/>
                                                    <w:left w:val="single" w:sz="2" w:space="0" w:color="D9D9E3"/>
                                                    <w:bottom w:val="single" w:sz="2" w:space="0" w:color="D9D9E3"/>
                                                    <w:right w:val="single" w:sz="2" w:space="0" w:color="D9D9E3"/>
                                                  </w:divBdr>
                                                  <w:divsChild>
                                                    <w:div w:id="963268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1335739">
          <w:marLeft w:val="0"/>
          <w:marRight w:val="0"/>
          <w:marTop w:val="0"/>
          <w:marBottom w:val="0"/>
          <w:divBdr>
            <w:top w:val="none" w:sz="0" w:space="0" w:color="auto"/>
            <w:left w:val="none" w:sz="0" w:space="0" w:color="auto"/>
            <w:bottom w:val="none" w:sz="0" w:space="0" w:color="auto"/>
            <w:right w:val="none" w:sz="0" w:space="0" w:color="auto"/>
          </w:divBdr>
        </w:div>
      </w:divsChild>
    </w:div>
    <w:div w:id="1809083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2@servido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il@servido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0F90A-AA5F-4AAC-9A02-943B18A6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6278</TotalTime>
  <Pages>9</Pages>
  <Words>9673</Words>
  <Characters>53207</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USUARIO</cp:lastModifiedBy>
  <cp:revision>15</cp:revision>
  <dcterms:created xsi:type="dcterms:W3CDTF">2024-01-05T02:27:00Z</dcterms:created>
  <dcterms:modified xsi:type="dcterms:W3CDTF">2024-09-17T13:25:00Z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f5f760a7-436c-3aca-b1a9-edc60bf31f04</vt:lpwstr>
  </property>
  <property fmtid="{D5CDD505-2E9C-101B-9397-08002B2CF9AE}" pid="24" name="Mendeley Citation Style_1">
    <vt:lpwstr>http://www.zotero.org/styles/apa</vt:lpwstr>
  </property>
</Properties>
</file>