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E" w:rsidRPr="003E1AB1" w:rsidRDefault="00E5251D" w:rsidP="003E1AB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The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use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of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small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drilling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equipment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in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the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arrangement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of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pile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foundations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in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compressed</w:t>
      </w:r>
      <w:proofErr w:type="spellEnd"/>
      <w:r w:rsidRPr="00E5251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5251D">
        <w:rPr>
          <w:rFonts w:ascii="Times New Roman" w:hAnsi="Times New Roman" w:cs="Times New Roman"/>
          <w:b/>
          <w:sz w:val="32"/>
          <w:szCs w:val="24"/>
        </w:rPr>
        <w:t>conditions</w:t>
      </w:r>
      <w:proofErr w:type="spellEnd"/>
    </w:p>
    <w:p w:rsidR="003E1AB1" w:rsidRPr="003E1AB1" w:rsidRDefault="003E1AB1" w:rsidP="003E1AB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E1AB1" w:rsidRPr="00E5251D" w:rsidRDefault="00E5251D" w:rsidP="003E1AB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proofErr w:type="spellStart"/>
      <w:r w:rsidRPr="00E5251D">
        <w:rPr>
          <w:rFonts w:ascii="Times New Roman" w:hAnsi="Times New Roman" w:cs="Times New Roman"/>
          <w:b/>
          <w:sz w:val="28"/>
          <w:szCs w:val="28"/>
        </w:rPr>
        <w:t>Mudryj</w:t>
      </w:r>
      <w:proofErr w:type="spellEnd"/>
      <w:r w:rsidR="003E1AB1" w:rsidRPr="002D4F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Igor</w:t>
      </w:r>
    </w:p>
    <w:bookmarkEnd w:id="0"/>
    <w:p w:rsidR="003E1AB1" w:rsidRPr="002D4F41" w:rsidRDefault="00E5251D" w:rsidP="003E1AB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251D">
        <w:rPr>
          <w:rFonts w:ascii="Times New Roman" w:hAnsi="Times New Roman" w:cs="Times New Roman"/>
          <w:sz w:val="28"/>
          <w:szCs w:val="28"/>
        </w:rPr>
        <w:t>Ph.D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senior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lecturer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 (</w:t>
      </w:r>
      <w:r w:rsidRPr="00E5251D">
        <w:rPr>
          <w:rFonts w:ascii="Times New Roman" w:hAnsi="Times New Roman" w:cs="Times New Roman"/>
          <w:sz w:val="28"/>
          <w:szCs w:val="28"/>
        </w:rPr>
        <w:t xml:space="preserve">National University of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 Polytechnic,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>)</w:t>
      </w:r>
    </w:p>
    <w:p w:rsidR="003E1AB1" w:rsidRPr="002D4F41" w:rsidRDefault="003E1AB1" w:rsidP="002D4F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AB1" w:rsidRPr="002D4F41" w:rsidRDefault="00E5251D" w:rsidP="003E1AB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Ivane</w:t>
      </w:r>
      <w:proofErr w:type="spellEnd"/>
      <w:r w:rsidR="006F434A">
        <w:rPr>
          <w:rFonts w:ascii="Times New Roman" w:hAnsi="Times New Roman" w:cs="Times New Roman"/>
          <w:b/>
          <w:sz w:val="28"/>
          <w:szCs w:val="28"/>
        </w:rPr>
        <w:t>і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Igor</w:t>
      </w:r>
    </w:p>
    <w:p w:rsidR="00E5251D" w:rsidRPr="002D4F41" w:rsidRDefault="00E5251D" w:rsidP="00E5251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251D">
        <w:rPr>
          <w:rFonts w:ascii="Times New Roman" w:hAnsi="Times New Roman" w:cs="Times New Roman"/>
          <w:sz w:val="28"/>
          <w:szCs w:val="28"/>
        </w:rPr>
        <w:t>Ph.D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senior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lecturer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Polytechnic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51D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E5251D">
        <w:rPr>
          <w:rFonts w:ascii="Times New Roman" w:hAnsi="Times New Roman" w:cs="Times New Roman"/>
          <w:sz w:val="28"/>
          <w:szCs w:val="28"/>
        </w:rPr>
        <w:t>)</w:t>
      </w:r>
    </w:p>
    <w:p w:rsidR="002D4F41" w:rsidRPr="00347DB5" w:rsidRDefault="002D4F41" w:rsidP="002D4F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4F41" w:rsidRPr="00347DB5" w:rsidRDefault="002D4F41" w:rsidP="002D4F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Cs w:val="20"/>
        </w:rPr>
      </w:pPr>
      <w:proofErr w:type="spellStart"/>
      <w:r w:rsidRPr="00347DB5">
        <w:rPr>
          <w:rFonts w:ascii="Times New Roman" w:hAnsi="Times New Roman" w:cs="Times New Roman"/>
          <w:b/>
          <w:i/>
          <w:szCs w:val="20"/>
        </w:rPr>
        <w:t>Abstract</w:t>
      </w:r>
      <w:proofErr w:type="spellEnd"/>
    </w:p>
    <w:p w:rsidR="00687798" w:rsidRPr="00687798" w:rsidRDefault="00687798" w:rsidP="00687798">
      <w:pPr>
        <w:tabs>
          <w:tab w:val="left" w:pos="567"/>
        </w:tabs>
        <w:spacing w:after="0"/>
        <w:ind w:firstLine="425"/>
        <w:jc w:val="both"/>
        <w:rPr>
          <w:rFonts w:ascii="Times New Roman" w:hAnsi="Times New Roman" w:cs="Times New Roman"/>
          <w:i/>
          <w:sz w:val="20"/>
          <w:szCs w:val="18"/>
        </w:rPr>
      </w:pP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procedure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finding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technological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parameters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installation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pile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foundations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with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small-sized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drilling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rigs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when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developing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design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and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technological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documentation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compressed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construction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conditions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considered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.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Methodological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approaches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to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choice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technologies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construction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pile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foundations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are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shown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depending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dimensions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small-sized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drilling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machines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used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required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area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their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placement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storage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areas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and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auxiliary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equipment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.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compressed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conditions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construction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>.</w:t>
      </w:r>
    </w:p>
    <w:p w:rsidR="00687798" w:rsidRPr="00687798" w:rsidRDefault="00687798" w:rsidP="00687798">
      <w:pPr>
        <w:tabs>
          <w:tab w:val="left" w:pos="567"/>
        </w:tabs>
        <w:spacing w:after="0"/>
        <w:ind w:firstLine="425"/>
        <w:jc w:val="both"/>
        <w:rPr>
          <w:rFonts w:ascii="Times New Roman" w:hAnsi="Times New Roman" w:cs="Times New Roman"/>
          <w:i/>
          <w:sz w:val="20"/>
          <w:szCs w:val="18"/>
        </w:rPr>
      </w:pP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existing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normative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documents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do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not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set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out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separate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requirements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development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projects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execution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works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compressed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construction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conditions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these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norms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do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not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provide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definition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rational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erection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schemes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selected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set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mechanization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dimensions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a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specific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construction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site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which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characterized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by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various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restrictions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and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obstacles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>.</w:t>
      </w:r>
    </w:p>
    <w:p w:rsidR="00687798" w:rsidRPr="00687798" w:rsidRDefault="00687798" w:rsidP="00687798">
      <w:pPr>
        <w:tabs>
          <w:tab w:val="left" w:pos="567"/>
        </w:tabs>
        <w:spacing w:after="0"/>
        <w:ind w:firstLine="425"/>
        <w:jc w:val="both"/>
        <w:rPr>
          <w:rFonts w:ascii="Times New Roman" w:hAnsi="Times New Roman" w:cs="Times New Roman"/>
          <w:i/>
          <w:sz w:val="20"/>
          <w:szCs w:val="18"/>
        </w:rPr>
      </w:pP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proposed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requirements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use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mechanization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methods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conditions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compacted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buildings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during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installation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pile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foundations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based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a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preliminary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analysis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parameters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construction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site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: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engineering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and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geological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condition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site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;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internal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brevity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designed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structure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;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external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brevity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construction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site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;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dimensions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driving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car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;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sites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location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additional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equipment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warehouses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unloading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areas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>.</w:t>
      </w:r>
    </w:p>
    <w:p w:rsidR="008F681B" w:rsidRDefault="00687798" w:rsidP="00687798">
      <w:pPr>
        <w:tabs>
          <w:tab w:val="left" w:pos="567"/>
        </w:tabs>
        <w:spacing w:after="0"/>
        <w:ind w:firstLine="425"/>
        <w:jc w:val="both"/>
        <w:rPr>
          <w:rFonts w:ascii="Times New Roman" w:hAnsi="Times New Roman" w:cs="Times New Roman"/>
          <w:i/>
          <w:sz w:val="20"/>
          <w:szCs w:val="18"/>
        </w:rPr>
      </w:pP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Taking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into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account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practical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experience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development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work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projects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and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analysis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current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regulatory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documents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,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made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it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possible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to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establish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main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requirements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for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the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use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of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small-sized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drilling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rigs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in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densely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built-up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687798">
        <w:rPr>
          <w:rFonts w:ascii="Times New Roman" w:hAnsi="Times New Roman" w:cs="Times New Roman"/>
          <w:i/>
          <w:sz w:val="20"/>
          <w:szCs w:val="18"/>
        </w:rPr>
        <w:t>conditions</w:t>
      </w:r>
      <w:proofErr w:type="spellEnd"/>
      <w:r w:rsidRPr="00687798">
        <w:rPr>
          <w:rFonts w:ascii="Times New Roman" w:hAnsi="Times New Roman" w:cs="Times New Roman"/>
          <w:i/>
          <w:sz w:val="20"/>
          <w:szCs w:val="18"/>
        </w:rPr>
        <w:t>.</w:t>
      </w:r>
    </w:p>
    <w:p w:rsidR="00687798" w:rsidRPr="00347DB5" w:rsidRDefault="00687798" w:rsidP="00687798">
      <w:pPr>
        <w:tabs>
          <w:tab w:val="left" w:pos="567"/>
        </w:tabs>
        <w:spacing w:after="0"/>
        <w:ind w:firstLine="425"/>
        <w:jc w:val="both"/>
        <w:rPr>
          <w:rFonts w:ascii="Times New Roman" w:hAnsi="Times New Roman" w:cs="Times New Roman"/>
          <w:i/>
          <w:sz w:val="20"/>
          <w:szCs w:val="18"/>
          <w:highlight w:val="yellow"/>
        </w:rPr>
      </w:pPr>
    </w:p>
    <w:p w:rsidR="00D5364A" w:rsidRPr="000100A7" w:rsidRDefault="000100A7" w:rsidP="00D5364A">
      <w:pPr>
        <w:tabs>
          <w:tab w:val="left" w:pos="567"/>
        </w:tabs>
        <w:spacing w:after="0"/>
        <w:ind w:firstLine="425"/>
        <w:jc w:val="both"/>
        <w:rPr>
          <w:rFonts w:ascii="Times New Roman" w:hAnsi="Times New Roman" w:cs="Times New Roman"/>
          <w:i/>
          <w:sz w:val="20"/>
          <w:szCs w:val="18"/>
        </w:rPr>
      </w:pP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Keywords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: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small-sized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drilling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rig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;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monolithic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pile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;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well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drilling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technology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;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work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execution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project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;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compressed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construction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Pr="000100A7">
        <w:rPr>
          <w:rFonts w:ascii="Times New Roman" w:hAnsi="Times New Roman" w:cs="Times New Roman"/>
          <w:i/>
          <w:sz w:val="20"/>
          <w:szCs w:val="18"/>
        </w:rPr>
        <w:t>conditions</w:t>
      </w:r>
      <w:proofErr w:type="spellEnd"/>
      <w:r w:rsidRPr="000100A7">
        <w:rPr>
          <w:rFonts w:ascii="Times New Roman" w:hAnsi="Times New Roman" w:cs="Times New Roman"/>
          <w:i/>
          <w:sz w:val="20"/>
          <w:szCs w:val="18"/>
        </w:rPr>
        <w:t>.</w:t>
      </w:r>
    </w:p>
    <w:p w:rsidR="000100A7" w:rsidRPr="002D4F41" w:rsidRDefault="000100A7" w:rsidP="00D5364A">
      <w:pPr>
        <w:tabs>
          <w:tab w:val="left" w:pos="567"/>
        </w:tabs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27F80" w:rsidRDefault="00F35697" w:rsidP="003E1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697">
        <w:rPr>
          <w:rFonts w:ascii="Times New Roman" w:hAnsi="Times New Roman" w:cs="Times New Roman"/>
          <w:b/>
          <w:sz w:val="24"/>
          <w:szCs w:val="24"/>
        </w:rPr>
        <w:t>Актуальність.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FD5" w:rsidRPr="007F718D">
        <w:rPr>
          <w:rFonts w:ascii="Times New Roman" w:hAnsi="Times New Roman" w:cs="Times New Roman"/>
          <w:sz w:val="24"/>
          <w:szCs w:val="24"/>
        </w:rPr>
        <w:t>Вартість зведення фундаментів в окремих випадках може досягати 40% від загальної вартості будівництва</w:t>
      </w:r>
      <w:r w:rsidR="008E7464" w:rsidRPr="007F718D">
        <w:rPr>
          <w:rFonts w:ascii="Times New Roman" w:hAnsi="Times New Roman" w:cs="Times New Roman"/>
          <w:sz w:val="24"/>
          <w:szCs w:val="24"/>
        </w:rPr>
        <w:t xml:space="preserve"> споруди </w:t>
      </w:r>
      <w:r w:rsidR="00180FD5" w:rsidRPr="007F718D">
        <w:rPr>
          <w:rFonts w:ascii="Times New Roman" w:hAnsi="Times New Roman" w:cs="Times New Roman"/>
          <w:sz w:val="24"/>
          <w:szCs w:val="24"/>
        </w:rPr>
        <w:t>[</w:t>
      </w:r>
      <w:r w:rsidR="00C9660B">
        <w:rPr>
          <w:rFonts w:ascii="Times New Roman" w:hAnsi="Times New Roman" w:cs="Times New Roman"/>
          <w:sz w:val="24"/>
          <w:szCs w:val="24"/>
        </w:rPr>
        <w:t>1</w:t>
      </w:r>
      <w:r w:rsidR="00180FD5" w:rsidRPr="007F718D">
        <w:rPr>
          <w:rFonts w:ascii="Times New Roman" w:hAnsi="Times New Roman" w:cs="Times New Roman"/>
          <w:sz w:val="24"/>
          <w:szCs w:val="24"/>
        </w:rPr>
        <w:t>]</w:t>
      </w:r>
      <w:r w:rsidR="009A3F40" w:rsidRPr="007F718D">
        <w:rPr>
          <w:rFonts w:ascii="Times New Roman" w:hAnsi="Times New Roman" w:cs="Times New Roman"/>
          <w:sz w:val="24"/>
          <w:szCs w:val="24"/>
        </w:rPr>
        <w:t>,</w:t>
      </w:r>
      <w:r w:rsidR="00180FD5" w:rsidRPr="007F718D">
        <w:rPr>
          <w:rFonts w:ascii="Times New Roman" w:hAnsi="Times New Roman" w:cs="Times New Roman"/>
          <w:sz w:val="24"/>
          <w:szCs w:val="24"/>
        </w:rPr>
        <w:t xml:space="preserve"> а в умовах міської забудови</w:t>
      </w:r>
      <w:r w:rsidR="00BC2727">
        <w:rPr>
          <w:rFonts w:ascii="Times New Roman" w:hAnsi="Times New Roman" w:cs="Times New Roman"/>
          <w:sz w:val="24"/>
          <w:szCs w:val="24"/>
        </w:rPr>
        <w:t xml:space="preserve"> (стиснені умови)</w:t>
      </w:r>
      <w:r w:rsidR="00180FD5" w:rsidRPr="007F718D">
        <w:rPr>
          <w:rFonts w:ascii="Times New Roman" w:hAnsi="Times New Roman" w:cs="Times New Roman"/>
          <w:sz w:val="24"/>
          <w:szCs w:val="24"/>
        </w:rPr>
        <w:t xml:space="preserve"> такі затрати будут</w:t>
      </w:r>
      <w:r w:rsidR="006D66EA" w:rsidRPr="007F718D">
        <w:rPr>
          <w:rFonts w:ascii="Times New Roman" w:hAnsi="Times New Roman" w:cs="Times New Roman"/>
          <w:sz w:val="24"/>
          <w:szCs w:val="24"/>
        </w:rPr>
        <w:t>ь додатково зростати [</w:t>
      </w:r>
      <w:r w:rsidR="00C9660B">
        <w:rPr>
          <w:rFonts w:ascii="Times New Roman" w:hAnsi="Times New Roman" w:cs="Times New Roman"/>
          <w:sz w:val="24"/>
          <w:szCs w:val="24"/>
        </w:rPr>
        <w:t>2</w:t>
      </w:r>
      <w:r w:rsidR="006D66EA" w:rsidRPr="007F718D">
        <w:rPr>
          <w:rFonts w:ascii="Times New Roman" w:hAnsi="Times New Roman" w:cs="Times New Roman"/>
          <w:sz w:val="24"/>
          <w:szCs w:val="24"/>
        </w:rPr>
        <w:t xml:space="preserve">], тому питання зниження собівартості влаштування фундаментів носить актуальний характер. </w:t>
      </w:r>
      <w:r w:rsidR="00311AF2" w:rsidRPr="007F718D">
        <w:rPr>
          <w:rFonts w:ascii="Times New Roman" w:hAnsi="Times New Roman" w:cs="Times New Roman"/>
          <w:sz w:val="24"/>
          <w:szCs w:val="24"/>
        </w:rPr>
        <w:t xml:space="preserve">Існуючі нормативні документи </w:t>
      </w:r>
      <w:r w:rsidR="009A3F40" w:rsidRPr="007F718D">
        <w:rPr>
          <w:rFonts w:ascii="Times New Roman" w:hAnsi="Times New Roman" w:cs="Times New Roman"/>
          <w:sz w:val="24"/>
          <w:szCs w:val="24"/>
        </w:rPr>
        <w:t>[</w:t>
      </w:r>
      <w:r w:rsidR="00C9660B">
        <w:rPr>
          <w:rFonts w:ascii="Times New Roman" w:hAnsi="Times New Roman" w:cs="Times New Roman"/>
          <w:sz w:val="24"/>
          <w:szCs w:val="24"/>
        </w:rPr>
        <w:t>3</w:t>
      </w:r>
      <w:r w:rsidR="009A3F40" w:rsidRPr="007F718D">
        <w:rPr>
          <w:rFonts w:ascii="Times New Roman" w:hAnsi="Times New Roman" w:cs="Times New Roman"/>
          <w:sz w:val="24"/>
          <w:szCs w:val="24"/>
        </w:rPr>
        <w:t xml:space="preserve">] </w:t>
      </w:r>
      <w:r w:rsidR="00311AF2" w:rsidRPr="007F718D">
        <w:rPr>
          <w:rFonts w:ascii="Times New Roman" w:hAnsi="Times New Roman" w:cs="Times New Roman"/>
          <w:sz w:val="24"/>
          <w:szCs w:val="24"/>
        </w:rPr>
        <w:t xml:space="preserve">не виділяють окремі вимоги до розробки </w:t>
      </w:r>
      <w:r w:rsidR="008E7464" w:rsidRPr="007F718D">
        <w:rPr>
          <w:rFonts w:ascii="Times New Roman" w:hAnsi="Times New Roman" w:cs="Times New Roman"/>
          <w:sz w:val="24"/>
          <w:szCs w:val="24"/>
        </w:rPr>
        <w:t>проектів виконання робіт</w:t>
      </w:r>
      <w:r w:rsidR="00311AF2" w:rsidRPr="007F718D">
        <w:rPr>
          <w:rFonts w:ascii="Times New Roman" w:hAnsi="Times New Roman" w:cs="Times New Roman"/>
          <w:sz w:val="24"/>
          <w:szCs w:val="24"/>
        </w:rPr>
        <w:t xml:space="preserve"> </w:t>
      </w:r>
      <w:r w:rsidR="008E7464" w:rsidRPr="007F718D">
        <w:rPr>
          <w:rFonts w:ascii="Times New Roman" w:hAnsi="Times New Roman" w:cs="Times New Roman"/>
          <w:sz w:val="24"/>
          <w:szCs w:val="24"/>
        </w:rPr>
        <w:t xml:space="preserve">(ПВР) </w:t>
      </w:r>
      <w:r w:rsidR="00311AF2" w:rsidRPr="007F718D">
        <w:rPr>
          <w:rFonts w:ascii="Times New Roman" w:hAnsi="Times New Roman" w:cs="Times New Roman"/>
          <w:sz w:val="24"/>
          <w:szCs w:val="24"/>
        </w:rPr>
        <w:t>в стиснених умовах</w:t>
      </w:r>
      <w:r w:rsidR="008E7464" w:rsidRPr="007F718D">
        <w:rPr>
          <w:rFonts w:ascii="Times New Roman" w:hAnsi="Times New Roman" w:cs="Times New Roman"/>
          <w:sz w:val="24"/>
          <w:szCs w:val="24"/>
        </w:rPr>
        <w:t xml:space="preserve"> будівництва. Норми не передбачають</w:t>
      </w:r>
      <w:r w:rsidR="00311AF2" w:rsidRPr="007F718D">
        <w:rPr>
          <w:rFonts w:ascii="Times New Roman" w:hAnsi="Times New Roman" w:cs="Times New Roman"/>
          <w:sz w:val="24"/>
          <w:szCs w:val="24"/>
        </w:rPr>
        <w:t xml:space="preserve"> визначення раціональн</w:t>
      </w:r>
      <w:r w:rsidR="0003261D" w:rsidRPr="007F718D">
        <w:rPr>
          <w:rFonts w:ascii="Times New Roman" w:hAnsi="Times New Roman" w:cs="Times New Roman"/>
          <w:sz w:val="24"/>
          <w:szCs w:val="24"/>
        </w:rPr>
        <w:t>их</w:t>
      </w:r>
      <w:r w:rsidR="00311AF2" w:rsidRPr="007F718D">
        <w:rPr>
          <w:rFonts w:ascii="Times New Roman" w:hAnsi="Times New Roman" w:cs="Times New Roman"/>
          <w:sz w:val="24"/>
          <w:szCs w:val="24"/>
        </w:rPr>
        <w:t xml:space="preserve"> схеми </w:t>
      </w:r>
      <w:r w:rsidR="008E7464" w:rsidRPr="007F718D">
        <w:rPr>
          <w:rFonts w:ascii="Times New Roman" w:hAnsi="Times New Roman" w:cs="Times New Roman"/>
          <w:sz w:val="24"/>
          <w:szCs w:val="24"/>
        </w:rPr>
        <w:t>зведення для</w:t>
      </w:r>
      <w:r w:rsidR="00311AF2" w:rsidRPr="007F718D">
        <w:rPr>
          <w:rFonts w:ascii="Times New Roman" w:hAnsi="Times New Roman" w:cs="Times New Roman"/>
          <w:sz w:val="24"/>
          <w:szCs w:val="24"/>
        </w:rPr>
        <w:t xml:space="preserve"> обраного комплекту механізації </w:t>
      </w:r>
      <w:r w:rsidR="008E7464" w:rsidRPr="007F718D">
        <w:rPr>
          <w:rFonts w:ascii="Times New Roman" w:hAnsi="Times New Roman" w:cs="Times New Roman"/>
          <w:sz w:val="24"/>
          <w:szCs w:val="24"/>
        </w:rPr>
        <w:t>в</w:t>
      </w:r>
      <w:r w:rsidR="00311AF2" w:rsidRPr="007F718D">
        <w:rPr>
          <w:rFonts w:ascii="Times New Roman" w:hAnsi="Times New Roman" w:cs="Times New Roman"/>
          <w:sz w:val="24"/>
          <w:szCs w:val="24"/>
        </w:rPr>
        <w:t xml:space="preserve"> габаритах конкретного будівельного майданчика, що характеризується різними обмеженнями і перешкодами [4]</w:t>
      </w:r>
      <w:r w:rsidR="0003261D" w:rsidRPr="007F718D">
        <w:rPr>
          <w:rFonts w:ascii="Times New Roman" w:hAnsi="Times New Roman" w:cs="Times New Roman"/>
          <w:sz w:val="24"/>
          <w:szCs w:val="24"/>
        </w:rPr>
        <w:t xml:space="preserve">. Відповідно </w:t>
      </w:r>
      <w:r w:rsidR="00527F80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A3F40" w:rsidRPr="007F718D">
        <w:rPr>
          <w:rFonts w:ascii="Times New Roman" w:hAnsi="Times New Roman" w:cs="Times New Roman"/>
          <w:sz w:val="24"/>
          <w:szCs w:val="24"/>
        </w:rPr>
        <w:t>визнання</w:t>
      </w:r>
      <w:r w:rsidR="0003261D" w:rsidRPr="007F718D">
        <w:rPr>
          <w:rFonts w:ascii="Times New Roman" w:hAnsi="Times New Roman" w:cs="Times New Roman"/>
          <w:sz w:val="24"/>
          <w:szCs w:val="24"/>
        </w:rPr>
        <w:t xml:space="preserve"> технологічних параметрів</w:t>
      </w:r>
      <w:r w:rsidR="00527F80">
        <w:rPr>
          <w:rFonts w:ascii="Times New Roman" w:hAnsi="Times New Roman" w:cs="Times New Roman"/>
          <w:sz w:val="24"/>
          <w:szCs w:val="24"/>
        </w:rPr>
        <w:t>,</w:t>
      </w:r>
      <w:r w:rsidR="0003261D" w:rsidRPr="007F718D">
        <w:rPr>
          <w:rFonts w:ascii="Times New Roman" w:hAnsi="Times New Roman" w:cs="Times New Roman"/>
          <w:sz w:val="24"/>
          <w:szCs w:val="24"/>
        </w:rPr>
        <w:t xml:space="preserve"> </w:t>
      </w:r>
      <w:r w:rsidR="00527F80">
        <w:rPr>
          <w:rFonts w:ascii="Times New Roman" w:hAnsi="Times New Roman" w:cs="Times New Roman"/>
          <w:sz w:val="24"/>
          <w:szCs w:val="24"/>
        </w:rPr>
        <w:t xml:space="preserve">при </w:t>
      </w:r>
      <w:r w:rsidR="009A3F40" w:rsidRPr="007F718D">
        <w:rPr>
          <w:rFonts w:ascii="Times New Roman" w:hAnsi="Times New Roman" w:cs="Times New Roman"/>
          <w:sz w:val="24"/>
          <w:szCs w:val="24"/>
        </w:rPr>
        <w:t>влаштуванн</w:t>
      </w:r>
      <w:r w:rsidR="00527F80">
        <w:rPr>
          <w:rFonts w:ascii="Times New Roman" w:hAnsi="Times New Roman" w:cs="Times New Roman"/>
          <w:sz w:val="24"/>
          <w:szCs w:val="24"/>
        </w:rPr>
        <w:t>і</w:t>
      </w:r>
      <w:r w:rsidR="0003261D" w:rsidRPr="007F718D">
        <w:rPr>
          <w:rFonts w:ascii="Times New Roman" w:hAnsi="Times New Roman" w:cs="Times New Roman"/>
          <w:sz w:val="24"/>
          <w:szCs w:val="24"/>
        </w:rPr>
        <w:t xml:space="preserve"> пальових фундаментів та </w:t>
      </w:r>
      <w:r w:rsidR="00CC0299" w:rsidRPr="007F718D">
        <w:rPr>
          <w:rFonts w:ascii="Times New Roman" w:hAnsi="Times New Roman" w:cs="Times New Roman"/>
          <w:sz w:val="24"/>
          <w:szCs w:val="24"/>
        </w:rPr>
        <w:t xml:space="preserve">шпунтових </w:t>
      </w:r>
      <w:r w:rsidR="0003261D" w:rsidRPr="007F718D">
        <w:rPr>
          <w:rFonts w:ascii="Times New Roman" w:hAnsi="Times New Roman" w:cs="Times New Roman"/>
          <w:sz w:val="24"/>
          <w:szCs w:val="24"/>
        </w:rPr>
        <w:t>огорож котлованів</w:t>
      </w:r>
      <w:r w:rsidR="00527F80">
        <w:rPr>
          <w:rFonts w:ascii="Times New Roman" w:hAnsi="Times New Roman" w:cs="Times New Roman"/>
          <w:sz w:val="24"/>
          <w:szCs w:val="24"/>
        </w:rPr>
        <w:t xml:space="preserve"> в стиснених умовах,</w:t>
      </w:r>
      <w:r w:rsidR="0003261D" w:rsidRPr="007F718D">
        <w:rPr>
          <w:rFonts w:ascii="Times New Roman" w:hAnsi="Times New Roman" w:cs="Times New Roman"/>
          <w:sz w:val="24"/>
          <w:szCs w:val="24"/>
        </w:rPr>
        <w:t xml:space="preserve"> вимагає </w:t>
      </w:r>
      <w:r w:rsidR="009A3F40" w:rsidRPr="007F718D">
        <w:rPr>
          <w:rFonts w:ascii="Times New Roman" w:hAnsi="Times New Roman" w:cs="Times New Roman"/>
          <w:sz w:val="24"/>
          <w:szCs w:val="24"/>
        </w:rPr>
        <w:t>в</w:t>
      </w:r>
      <w:r w:rsidR="0003261D" w:rsidRPr="007F718D">
        <w:rPr>
          <w:rFonts w:ascii="Times New Roman" w:hAnsi="Times New Roman" w:cs="Times New Roman"/>
          <w:sz w:val="24"/>
          <w:szCs w:val="24"/>
        </w:rPr>
        <w:t>досконалення та доопрацювання [</w:t>
      </w:r>
      <w:r w:rsidR="00E5251D">
        <w:rPr>
          <w:rFonts w:ascii="Times New Roman" w:hAnsi="Times New Roman" w:cs="Times New Roman"/>
          <w:sz w:val="24"/>
          <w:szCs w:val="24"/>
        </w:rPr>
        <w:t>5</w:t>
      </w:r>
      <w:r w:rsidR="0003261D" w:rsidRPr="007F718D">
        <w:rPr>
          <w:rFonts w:ascii="Times New Roman" w:hAnsi="Times New Roman" w:cs="Times New Roman"/>
          <w:sz w:val="24"/>
          <w:szCs w:val="24"/>
        </w:rPr>
        <w:t>].</w:t>
      </w:r>
      <w:r w:rsidR="00527F80" w:rsidRPr="00527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697" w:rsidRPr="007F718D" w:rsidRDefault="00F35697" w:rsidP="00F3569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697">
        <w:rPr>
          <w:rFonts w:ascii="Times New Roman" w:hAnsi="Times New Roman" w:cs="Times New Roman"/>
          <w:b/>
          <w:sz w:val="24"/>
          <w:szCs w:val="24"/>
        </w:rPr>
        <w:t>Мета роботи</w:t>
      </w:r>
      <w:r w:rsidRPr="00F35697">
        <w:rPr>
          <w:rFonts w:ascii="Times New Roman" w:hAnsi="Times New Roman" w:cs="Times New Roman"/>
          <w:sz w:val="24"/>
          <w:szCs w:val="24"/>
        </w:rPr>
        <w:t xml:space="preserve"> визначити організаційно-технологічні чинники які будуть впливати на вибір технологій влаштування пальових фундаментів</w:t>
      </w:r>
      <w:r w:rsidR="00BC2727">
        <w:rPr>
          <w:rFonts w:ascii="Times New Roman" w:hAnsi="Times New Roman" w:cs="Times New Roman"/>
          <w:sz w:val="24"/>
          <w:szCs w:val="24"/>
        </w:rPr>
        <w:t>,</w:t>
      </w:r>
      <w:r w:rsidRPr="00F35697">
        <w:rPr>
          <w:rFonts w:ascii="Times New Roman" w:hAnsi="Times New Roman" w:cs="Times New Roman"/>
          <w:sz w:val="24"/>
          <w:szCs w:val="24"/>
        </w:rPr>
        <w:t xml:space="preserve"> в стиснених умовах виконання робіт</w:t>
      </w:r>
      <w:r w:rsidR="00753A00">
        <w:rPr>
          <w:rFonts w:ascii="Times New Roman" w:hAnsi="Times New Roman" w:cs="Times New Roman"/>
          <w:sz w:val="24"/>
          <w:szCs w:val="24"/>
        </w:rPr>
        <w:t xml:space="preserve"> малогабаритними буровими машинами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F80" w:rsidRDefault="00F35697" w:rsidP="003E1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697">
        <w:rPr>
          <w:rFonts w:ascii="Times New Roman" w:hAnsi="Times New Roman" w:cs="Times New Roman"/>
          <w:b/>
          <w:sz w:val="24"/>
          <w:szCs w:val="24"/>
        </w:rPr>
        <w:t>Виклад основного матеріалу.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EDB" w:rsidRPr="007F718D">
        <w:rPr>
          <w:rFonts w:ascii="Times New Roman" w:hAnsi="Times New Roman" w:cs="Times New Roman"/>
          <w:sz w:val="24"/>
          <w:szCs w:val="24"/>
        </w:rPr>
        <w:t>Для</w:t>
      </w:r>
      <w:r w:rsidR="004A69ED" w:rsidRPr="007F718D">
        <w:rPr>
          <w:rFonts w:ascii="Times New Roman" w:hAnsi="Times New Roman" w:cs="Times New Roman"/>
          <w:sz w:val="24"/>
          <w:szCs w:val="24"/>
        </w:rPr>
        <w:t xml:space="preserve"> зведення пальових фундаментів</w:t>
      </w:r>
      <w:r w:rsidR="00B53EDB" w:rsidRPr="007F718D">
        <w:rPr>
          <w:rFonts w:ascii="Times New Roman" w:hAnsi="Times New Roman" w:cs="Times New Roman"/>
          <w:sz w:val="24"/>
          <w:szCs w:val="24"/>
        </w:rPr>
        <w:t>,</w:t>
      </w:r>
      <w:r w:rsidR="004A69ED" w:rsidRPr="007F718D">
        <w:rPr>
          <w:rFonts w:ascii="Times New Roman" w:hAnsi="Times New Roman" w:cs="Times New Roman"/>
          <w:sz w:val="24"/>
          <w:szCs w:val="24"/>
        </w:rPr>
        <w:t xml:space="preserve"> у стиснених умовах</w:t>
      </w:r>
      <w:r w:rsidR="00B53EDB" w:rsidRPr="007F718D">
        <w:rPr>
          <w:rFonts w:ascii="Times New Roman" w:hAnsi="Times New Roman" w:cs="Times New Roman"/>
          <w:sz w:val="24"/>
          <w:szCs w:val="24"/>
        </w:rPr>
        <w:t>,</w:t>
      </w:r>
      <w:r w:rsidR="004A69ED" w:rsidRPr="007F718D">
        <w:rPr>
          <w:rFonts w:ascii="Times New Roman" w:hAnsi="Times New Roman" w:cs="Times New Roman"/>
          <w:sz w:val="24"/>
          <w:szCs w:val="24"/>
        </w:rPr>
        <w:t xml:space="preserve"> використовується широка номенклатура конкурентних технологій з різним ступенем ефект</w:t>
      </w:r>
      <w:r w:rsidR="008E7464" w:rsidRPr="007F718D">
        <w:rPr>
          <w:rFonts w:ascii="Times New Roman" w:hAnsi="Times New Roman" w:cs="Times New Roman"/>
          <w:sz w:val="24"/>
          <w:szCs w:val="24"/>
        </w:rPr>
        <w:t xml:space="preserve">ивності. </w:t>
      </w:r>
      <w:r w:rsidR="004A69ED" w:rsidRPr="007F718D">
        <w:rPr>
          <w:rFonts w:ascii="Times New Roman" w:hAnsi="Times New Roman" w:cs="Times New Roman"/>
          <w:sz w:val="24"/>
          <w:szCs w:val="24"/>
        </w:rPr>
        <w:lastRenderedPageBreak/>
        <w:t>Осн</w:t>
      </w:r>
      <w:r w:rsidR="002E2BF3" w:rsidRPr="007F718D">
        <w:rPr>
          <w:rFonts w:ascii="Times New Roman" w:hAnsi="Times New Roman" w:cs="Times New Roman"/>
          <w:sz w:val="24"/>
          <w:szCs w:val="24"/>
        </w:rPr>
        <w:t xml:space="preserve">овні вимоги </w:t>
      </w:r>
      <w:r w:rsidR="00B53EDB" w:rsidRPr="007F718D">
        <w:rPr>
          <w:rFonts w:ascii="Times New Roman" w:hAnsi="Times New Roman" w:cs="Times New Roman"/>
          <w:sz w:val="24"/>
          <w:szCs w:val="24"/>
        </w:rPr>
        <w:t>я</w:t>
      </w:r>
      <w:r w:rsidR="002E2BF3" w:rsidRPr="007F718D">
        <w:rPr>
          <w:rFonts w:ascii="Times New Roman" w:hAnsi="Times New Roman" w:cs="Times New Roman"/>
          <w:sz w:val="24"/>
          <w:szCs w:val="24"/>
        </w:rPr>
        <w:t>кі</w:t>
      </w:r>
      <w:r w:rsidR="004A69ED" w:rsidRPr="007F718D">
        <w:rPr>
          <w:rFonts w:ascii="Times New Roman" w:hAnsi="Times New Roman" w:cs="Times New Roman"/>
          <w:sz w:val="24"/>
          <w:szCs w:val="24"/>
        </w:rPr>
        <w:t xml:space="preserve"> висуваються до </w:t>
      </w:r>
      <w:r w:rsidR="00021B10" w:rsidRPr="007F718D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4A69ED" w:rsidRPr="007F718D">
        <w:rPr>
          <w:rFonts w:ascii="Times New Roman" w:hAnsi="Times New Roman" w:cs="Times New Roman"/>
          <w:sz w:val="24"/>
          <w:szCs w:val="24"/>
        </w:rPr>
        <w:t xml:space="preserve">технологій: забезпечення цілісності конструкцій </w:t>
      </w:r>
      <w:r w:rsidR="002E2BF3" w:rsidRPr="007F718D">
        <w:rPr>
          <w:rFonts w:ascii="Times New Roman" w:hAnsi="Times New Roman" w:cs="Times New Roman"/>
          <w:sz w:val="24"/>
          <w:szCs w:val="24"/>
        </w:rPr>
        <w:t>розташованих</w:t>
      </w:r>
      <w:r w:rsidR="004A69ED" w:rsidRPr="007F718D">
        <w:rPr>
          <w:rFonts w:ascii="Times New Roman" w:hAnsi="Times New Roman" w:cs="Times New Roman"/>
          <w:sz w:val="24"/>
          <w:szCs w:val="24"/>
        </w:rPr>
        <w:t xml:space="preserve"> поруч споруд</w:t>
      </w:r>
      <w:r w:rsidR="00B53EDB" w:rsidRPr="007F718D">
        <w:rPr>
          <w:rFonts w:ascii="Times New Roman" w:hAnsi="Times New Roman" w:cs="Times New Roman"/>
          <w:sz w:val="24"/>
          <w:szCs w:val="24"/>
        </w:rPr>
        <w:t xml:space="preserve"> та інженерних мереж</w:t>
      </w:r>
      <w:r w:rsidR="002E2BF3" w:rsidRPr="007F718D">
        <w:rPr>
          <w:rFonts w:ascii="Times New Roman" w:hAnsi="Times New Roman" w:cs="Times New Roman"/>
          <w:sz w:val="24"/>
          <w:szCs w:val="24"/>
        </w:rPr>
        <w:t xml:space="preserve">, </w:t>
      </w:r>
      <w:r w:rsidR="00BC2727">
        <w:rPr>
          <w:rFonts w:ascii="Times New Roman" w:hAnsi="Times New Roman" w:cs="Times New Roman"/>
          <w:sz w:val="24"/>
          <w:szCs w:val="24"/>
        </w:rPr>
        <w:t xml:space="preserve">дотримання </w:t>
      </w:r>
      <w:r w:rsidR="002E2BF3" w:rsidRPr="007F718D">
        <w:rPr>
          <w:rFonts w:ascii="Times New Roman" w:hAnsi="Times New Roman" w:cs="Times New Roman"/>
          <w:sz w:val="24"/>
          <w:szCs w:val="24"/>
        </w:rPr>
        <w:t xml:space="preserve">умов екологічних </w:t>
      </w:r>
      <w:r w:rsidR="00B53EDB" w:rsidRPr="007F718D">
        <w:rPr>
          <w:rFonts w:ascii="Times New Roman" w:hAnsi="Times New Roman" w:cs="Times New Roman"/>
          <w:sz w:val="24"/>
          <w:szCs w:val="24"/>
        </w:rPr>
        <w:t>обмежень та динамічного впливу н</w:t>
      </w:r>
      <w:r w:rsidR="002E2BF3" w:rsidRPr="007F718D">
        <w:rPr>
          <w:rFonts w:ascii="Times New Roman" w:hAnsi="Times New Roman" w:cs="Times New Roman"/>
          <w:sz w:val="24"/>
          <w:szCs w:val="24"/>
        </w:rPr>
        <w:t>а основу, досягнення проектних параметрів</w:t>
      </w:r>
      <w:r w:rsidR="00BC2727">
        <w:rPr>
          <w:rFonts w:ascii="Times New Roman" w:hAnsi="Times New Roman" w:cs="Times New Roman"/>
          <w:sz w:val="24"/>
          <w:szCs w:val="24"/>
        </w:rPr>
        <w:t xml:space="preserve"> проектованих</w:t>
      </w:r>
      <w:r w:rsidR="002E2BF3" w:rsidRPr="007F718D">
        <w:rPr>
          <w:rFonts w:ascii="Times New Roman" w:hAnsi="Times New Roman" w:cs="Times New Roman"/>
          <w:sz w:val="24"/>
          <w:szCs w:val="24"/>
        </w:rPr>
        <w:t xml:space="preserve"> фундаментів, мінімізація терміні</w:t>
      </w:r>
      <w:r w:rsidR="00B53EDB" w:rsidRPr="007F718D">
        <w:rPr>
          <w:rFonts w:ascii="Times New Roman" w:hAnsi="Times New Roman" w:cs="Times New Roman"/>
          <w:sz w:val="24"/>
          <w:szCs w:val="24"/>
        </w:rPr>
        <w:t>в  та вартості виконання робіт</w:t>
      </w:r>
      <w:r w:rsidR="002E2BF3" w:rsidRPr="007F718D">
        <w:rPr>
          <w:rFonts w:ascii="Times New Roman" w:hAnsi="Times New Roman" w:cs="Times New Roman"/>
          <w:sz w:val="24"/>
          <w:szCs w:val="24"/>
        </w:rPr>
        <w:t xml:space="preserve"> [</w:t>
      </w:r>
      <w:r w:rsidR="00EB1D8E">
        <w:rPr>
          <w:rFonts w:ascii="Times New Roman" w:hAnsi="Times New Roman" w:cs="Times New Roman"/>
          <w:sz w:val="24"/>
          <w:szCs w:val="24"/>
        </w:rPr>
        <w:t>6</w:t>
      </w:r>
      <w:r w:rsidR="00E5251D">
        <w:rPr>
          <w:rFonts w:ascii="Times New Roman" w:hAnsi="Times New Roman" w:cs="Times New Roman"/>
          <w:sz w:val="24"/>
          <w:szCs w:val="24"/>
        </w:rPr>
        <w:t>, 7</w:t>
      </w:r>
      <w:r w:rsidR="002E2BF3" w:rsidRPr="007F718D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1B1BE4" w:rsidRPr="007F718D" w:rsidRDefault="001B1BE4" w:rsidP="003E1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 xml:space="preserve">Вибір технологічних параметрів </w:t>
      </w:r>
      <w:r w:rsidR="00BC2727">
        <w:rPr>
          <w:rFonts w:ascii="Times New Roman" w:hAnsi="Times New Roman" w:cs="Times New Roman"/>
          <w:sz w:val="24"/>
          <w:szCs w:val="24"/>
        </w:rPr>
        <w:t>при влаштуванні</w:t>
      </w:r>
      <w:r w:rsidRPr="007F718D">
        <w:rPr>
          <w:rFonts w:ascii="Times New Roman" w:hAnsi="Times New Roman" w:cs="Times New Roman"/>
          <w:sz w:val="24"/>
          <w:szCs w:val="24"/>
        </w:rPr>
        <w:t xml:space="preserve"> </w:t>
      </w:r>
      <w:r w:rsidR="00527F80">
        <w:rPr>
          <w:rFonts w:ascii="Times New Roman" w:hAnsi="Times New Roman" w:cs="Times New Roman"/>
          <w:sz w:val="24"/>
          <w:szCs w:val="24"/>
        </w:rPr>
        <w:t xml:space="preserve">пальових </w:t>
      </w:r>
      <w:r w:rsidRPr="007F718D">
        <w:rPr>
          <w:rFonts w:ascii="Times New Roman" w:hAnsi="Times New Roman" w:cs="Times New Roman"/>
          <w:sz w:val="24"/>
          <w:szCs w:val="24"/>
        </w:rPr>
        <w:t xml:space="preserve">фундаментів </w:t>
      </w:r>
      <w:r w:rsidR="00021B10" w:rsidRPr="007F718D">
        <w:rPr>
          <w:rFonts w:ascii="Times New Roman" w:hAnsi="Times New Roman" w:cs="Times New Roman"/>
          <w:sz w:val="24"/>
          <w:szCs w:val="24"/>
        </w:rPr>
        <w:t xml:space="preserve">базується </w:t>
      </w:r>
      <w:r w:rsidRPr="007F718D">
        <w:rPr>
          <w:rFonts w:ascii="Times New Roman" w:hAnsi="Times New Roman" w:cs="Times New Roman"/>
          <w:sz w:val="24"/>
          <w:szCs w:val="24"/>
        </w:rPr>
        <w:t>на основі комплексного аналізу наступних чинників:</w:t>
      </w:r>
    </w:p>
    <w:p w:rsidR="001B1BE4" w:rsidRPr="007F718D" w:rsidRDefault="001B1BE4" w:rsidP="003E1AB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>інженерно-геологічного стану майданчика;</w:t>
      </w:r>
    </w:p>
    <w:p w:rsidR="001B1BE4" w:rsidRPr="007F718D" w:rsidRDefault="001B1BE4" w:rsidP="003E1AB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>внутрішньої стислості об’єкта (наявність зон без доступу, як правило, в місцях примикання до існуючих споруд</w:t>
      </w:r>
      <w:r w:rsidR="00021B10" w:rsidRPr="007F718D">
        <w:rPr>
          <w:rFonts w:ascii="Times New Roman" w:hAnsi="Times New Roman" w:cs="Times New Roman"/>
          <w:sz w:val="24"/>
          <w:szCs w:val="24"/>
        </w:rPr>
        <w:t>;</w:t>
      </w:r>
      <w:r w:rsidRPr="007F718D">
        <w:rPr>
          <w:rFonts w:ascii="Times New Roman" w:hAnsi="Times New Roman" w:cs="Times New Roman"/>
          <w:sz w:val="24"/>
          <w:szCs w:val="24"/>
        </w:rPr>
        <w:t xml:space="preserve"> конструктивних особливостей існуючих споруд</w:t>
      </w:r>
      <w:r w:rsidR="00021B10" w:rsidRPr="007F718D">
        <w:rPr>
          <w:rFonts w:ascii="Times New Roman" w:hAnsi="Times New Roman" w:cs="Times New Roman"/>
          <w:sz w:val="24"/>
          <w:szCs w:val="24"/>
        </w:rPr>
        <w:t>; примикання до охоронних зон</w:t>
      </w:r>
      <w:r w:rsidR="00527F80">
        <w:rPr>
          <w:rFonts w:ascii="Times New Roman" w:hAnsi="Times New Roman" w:cs="Times New Roman"/>
          <w:sz w:val="24"/>
          <w:szCs w:val="24"/>
        </w:rPr>
        <w:t xml:space="preserve"> інженерних мереж</w:t>
      </w:r>
      <w:r w:rsidRPr="007F718D">
        <w:rPr>
          <w:rFonts w:ascii="Times New Roman" w:hAnsi="Times New Roman" w:cs="Times New Roman"/>
          <w:sz w:val="24"/>
          <w:szCs w:val="24"/>
        </w:rPr>
        <w:t>)</w:t>
      </w:r>
      <w:r w:rsidR="00527F80">
        <w:rPr>
          <w:rFonts w:ascii="Times New Roman" w:hAnsi="Times New Roman" w:cs="Times New Roman"/>
          <w:sz w:val="24"/>
          <w:szCs w:val="24"/>
        </w:rPr>
        <w:t>;</w:t>
      </w:r>
    </w:p>
    <w:p w:rsidR="001B1BE4" w:rsidRPr="007F718D" w:rsidRDefault="001B1BE4" w:rsidP="003E1AB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 xml:space="preserve">зовнішньої стислості об’єкта (можливість транспортування </w:t>
      </w:r>
      <w:r w:rsidR="00527F80">
        <w:rPr>
          <w:rFonts w:ascii="Times New Roman" w:hAnsi="Times New Roman" w:cs="Times New Roman"/>
          <w:sz w:val="24"/>
          <w:szCs w:val="24"/>
        </w:rPr>
        <w:t xml:space="preserve">робочого </w:t>
      </w:r>
      <w:r w:rsidRPr="007F718D">
        <w:rPr>
          <w:rFonts w:ascii="Times New Roman" w:hAnsi="Times New Roman" w:cs="Times New Roman"/>
          <w:sz w:val="24"/>
          <w:szCs w:val="24"/>
        </w:rPr>
        <w:t>обладнання на майданчик</w:t>
      </w:r>
      <w:r w:rsidR="00753A00">
        <w:rPr>
          <w:rFonts w:ascii="Times New Roman" w:hAnsi="Times New Roman" w:cs="Times New Roman"/>
          <w:sz w:val="24"/>
          <w:szCs w:val="24"/>
        </w:rPr>
        <w:t>, спуску обладнання в земляну споруду</w:t>
      </w:r>
      <w:r w:rsidRPr="007F718D">
        <w:rPr>
          <w:rFonts w:ascii="Times New Roman" w:hAnsi="Times New Roman" w:cs="Times New Roman"/>
          <w:sz w:val="24"/>
          <w:szCs w:val="24"/>
        </w:rPr>
        <w:t>);</w:t>
      </w:r>
    </w:p>
    <w:p w:rsidR="001B1BE4" w:rsidRPr="007F718D" w:rsidRDefault="001B1BE4" w:rsidP="003E1AB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>габаритів ведучої машини (установки для влаштування паль</w:t>
      </w:r>
      <w:r w:rsidR="00753A00">
        <w:rPr>
          <w:rFonts w:ascii="Times New Roman" w:hAnsi="Times New Roman" w:cs="Times New Roman"/>
          <w:sz w:val="24"/>
          <w:szCs w:val="24"/>
        </w:rPr>
        <w:t>, можливості наближення до зони виконання паль</w:t>
      </w:r>
      <w:r w:rsidRPr="007F718D">
        <w:rPr>
          <w:rFonts w:ascii="Times New Roman" w:hAnsi="Times New Roman" w:cs="Times New Roman"/>
          <w:sz w:val="24"/>
          <w:szCs w:val="24"/>
        </w:rPr>
        <w:t>);</w:t>
      </w:r>
    </w:p>
    <w:p w:rsidR="001B1BE4" w:rsidRPr="007F718D" w:rsidRDefault="001B1BE4" w:rsidP="003E1AB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>майданчиків для розташування додаткового обладнання, складів</w:t>
      </w:r>
      <w:r w:rsidR="00527F80">
        <w:rPr>
          <w:rFonts w:ascii="Times New Roman" w:hAnsi="Times New Roman" w:cs="Times New Roman"/>
          <w:sz w:val="24"/>
          <w:szCs w:val="24"/>
        </w:rPr>
        <w:t>, зон розвантаження</w:t>
      </w:r>
      <w:r w:rsidRPr="007F718D">
        <w:rPr>
          <w:rFonts w:ascii="Times New Roman" w:hAnsi="Times New Roman" w:cs="Times New Roman"/>
          <w:sz w:val="24"/>
          <w:szCs w:val="24"/>
        </w:rPr>
        <w:t>.</w:t>
      </w:r>
    </w:p>
    <w:p w:rsidR="00BD3A08" w:rsidRPr="007F718D" w:rsidRDefault="002507CA" w:rsidP="003E1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 xml:space="preserve">Однак на практиці виконання певних частин пальового поля </w:t>
      </w:r>
      <w:r w:rsidR="00BC2727">
        <w:rPr>
          <w:rFonts w:ascii="Times New Roman" w:hAnsi="Times New Roman" w:cs="Times New Roman"/>
          <w:sz w:val="24"/>
          <w:szCs w:val="24"/>
        </w:rPr>
        <w:t>у</w:t>
      </w:r>
      <w:r w:rsidR="00B0132D" w:rsidRPr="007F718D">
        <w:rPr>
          <w:rFonts w:ascii="Times New Roman" w:hAnsi="Times New Roman" w:cs="Times New Roman"/>
          <w:sz w:val="24"/>
          <w:szCs w:val="24"/>
        </w:rPr>
        <w:t xml:space="preserve"> стис</w:t>
      </w:r>
      <w:r w:rsidRPr="007F718D">
        <w:rPr>
          <w:rFonts w:ascii="Times New Roman" w:hAnsi="Times New Roman" w:cs="Times New Roman"/>
          <w:sz w:val="24"/>
          <w:szCs w:val="24"/>
        </w:rPr>
        <w:t>нених умов</w:t>
      </w:r>
      <w:r w:rsidR="00130CA1">
        <w:rPr>
          <w:rFonts w:ascii="Times New Roman" w:hAnsi="Times New Roman" w:cs="Times New Roman"/>
          <w:sz w:val="24"/>
          <w:szCs w:val="24"/>
        </w:rPr>
        <w:t xml:space="preserve">, </w:t>
      </w:r>
      <w:r w:rsidR="00527F80">
        <w:rPr>
          <w:rFonts w:ascii="Times New Roman" w:hAnsi="Times New Roman" w:cs="Times New Roman"/>
          <w:sz w:val="24"/>
          <w:szCs w:val="24"/>
        </w:rPr>
        <w:t xml:space="preserve">характеризується </w:t>
      </w:r>
      <w:r w:rsidR="00130CA1">
        <w:rPr>
          <w:rFonts w:ascii="Times New Roman" w:hAnsi="Times New Roman" w:cs="Times New Roman"/>
          <w:sz w:val="24"/>
          <w:szCs w:val="24"/>
        </w:rPr>
        <w:t>наявніст</w:t>
      </w:r>
      <w:r w:rsidR="00527F80">
        <w:rPr>
          <w:rFonts w:ascii="Times New Roman" w:hAnsi="Times New Roman" w:cs="Times New Roman"/>
          <w:sz w:val="24"/>
          <w:szCs w:val="24"/>
        </w:rPr>
        <w:t>ю</w:t>
      </w:r>
      <w:r w:rsidR="00130CA1">
        <w:rPr>
          <w:rFonts w:ascii="Times New Roman" w:hAnsi="Times New Roman" w:cs="Times New Roman"/>
          <w:sz w:val="24"/>
          <w:szCs w:val="24"/>
        </w:rPr>
        <w:t xml:space="preserve"> </w:t>
      </w:r>
      <w:r w:rsidR="00130CA1" w:rsidRPr="007F718D">
        <w:rPr>
          <w:rFonts w:ascii="Times New Roman" w:hAnsi="Times New Roman" w:cs="Times New Roman"/>
          <w:sz w:val="24"/>
          <w:szCs w:val="24"/>
        </w:rPr>
        <w:t>«мертв</w:t>
      </w:r>
      <w:r w:rsidR="00130CA1">
        <w:rPr>
          <w:rFonts w:ascii="Times New Roman" w:hAnsi="Times New Roman" w:cs="Times New Roman"/>
          <w:sz w:val="24"/>
          <w:szCs w:val="24"/>
        </w:rPr>
        <w:t xml:space="preserve">их зони», </w:t>
      </w:r>
      <w:r w:rsidR="00527F80">
        <w:rPr>
          <w:rFonts w:ascii="Times New Roman" w:hAnsi="Times New Roman" w:cs="Times New Roman"/>
          <w:sz w:val="24"/>
          <w:szCs w:val="24"/>
        </w:rPr>
        <w:t xml:space="preserve">де </w:t>
      </w:r>
      <w:r w:rsidRPr="007F718D">
        <w:rPr>
          <w:rFonts w:ascii="Times New Roman" w:hAnsi="Times New Roman" w:cs="Times New Roman"/>
          <w:sz w:val="24"/>
          <w:szCs w:val="24"/>
        </w:rPr>
        <w:t>може бути обмежене або неможливе</w:t>
      </w:r>
      <w:r w:rsidR="00527F80">
        <w:rPr>
          <w:rFonts w:ascii="Times New Roman" w:hAnsi="Times New Roman" w:cs="Times New Roman"/>
          <w:sz w:val="24"/>
          <w:szCs w:val="24"/>
        </w:rPr>
        <w:t xml:space="preserve"> виконання конструкцій паль</w:t>
      </w:r>
      <w:r w:rsidRPr="007F718D">
        <w:rPr>
          <w:rFonts w:ascii="Times New Roman" w:hAnsi="Times New Roman" w:cs="Times New Roman"/>
          <w:sz w:val="24"/>
          <w:szCs w:val="24"/>
        </w:rPr>
        <w:t>, що викликає необхідність коригування проектної документації. Виявити таку несуміс</w:t>
      </w:r>
      <w:r w:rsidR="00D411AA" w:rsidRPr="007F718D">
        <w:rPr>
          <w:rFonts w:ascii="Times New Roman" w:hAnsi="Times New Roman" w:cs="Times New Roman"/>
          <w:sz w:val="24"/>
          <w:szCs w:val="24"/>
        </w:rPr>
        <w:t>ніст</w:t>
      </w:r>
      <w:r w:rsidRPr="007F718D">
        <w:rPr>
          <w:rFonts w:ascii="Times New Roman" w:hAnsi="Times New Roman" w:cs="Times New Roman"/>
          <w:sz w:val="24"/>
          <w:szCs w:val="24"/>
        </w:rPr>
        <w:t>ь, як правило, вдається лише на етапі розробк</w:t>
      </w:r>
      <w:r w:rsidR="00CC0299" w:rsidRPr="007F718D">
        <w:rPr>
          <w:rFonts w:ascii="Times New Roman" w:hAnsi="Times New Roman" w:cs="Times New Roman"/>
          <w:sz w:val="24"/>
          <w:szCs w:val="24"/>
        </w:rPr>
        <w:t xml:space="preserve">и ПВР (технологічних карта) при </w:t>
      </w:r>
      <w:r w:rsidR="009B56FF" w:rsidRPr="007F718D">
        <w:rPr>
          <w:rFonts w:ascii="Times New Roman" w:hAnsi="Times New Roman" w:cs="Times New Roman"/>
          <w:sz w:val="24"/>
          <w:szCs w:val="24"/>
        </w:rPr>
        <w:t>фактичн</w:t>
      </w:r>
      <w:r w:rsidR="00464923" w:rsidRPr="007F718D">
        <w:rPr>
          <w:rFonts w:ascii="Times New Roman" w:hAnsi="Times New Roman" w:cs="Times New Roman"/>
          <w:sz w:val="24"/>
          <w:szCs w:val="24"/>
        </w:rPr>
        <w:t>о відомих</w:t>
      </w:r>
      <w:r w:rsidRPr="007F718D">
        <w:rPr>
          <w:rFonts w:ascii="Times New Roman" w:hAnsi="Times New Roman" w:cs="Times New Roman"/>
          <w:sz w:val="24"/>
          <w:szCs w:val="24"/>
        </w:rPr>
        <w:t xml:space="preserve"> умовах будівельного майданчика та </w:t>
      </w:r>
      <w:r w:rsidR="009B56FF" w:rsidRPr="007F718D">
        <w:rPr>
          <w:rFonts w:ascii="Times New Roman" w:hAnsi="Times New Roman" w:cs="Times New Roman"/>
          <w:sz w:val="24"/>
          <w:szCs w:val="24"/>
        </w:rPr>
        <w:t xml:space="preserve">наявних </w:t>
      </w:r>
      <w:r w:rsidR="00527F80">
        <w:rPr>
          <w:rFonts w:ascii="Times New Roman" w:hAnsi="Times New Roman" w:cs="Times New Roman"/>
          <w:sz w:val="24"/>
          <w:szCs w:val="24"/>
        </w:rPr>
        <w:t xml:space="preserve">засобах механізації. </w:t>
      </w:r>
      <w:r w:rsidR="003E213A">
        <w:rPr>
          <w:rFonts w:ascii="Times New Roman" w:hAnsi="Times New Roman" w:cs="Times New Roman"/>
          <w:sz w:val="24"/>
          <w:szCs w:val="24"/>
        </w:rPr>
        <w:t xml:space="preserve">Як правило, </w:t>
      </w:r>
      <w:r w:rsidR="00527F80">
        <w:rPr>
          <w:rFonts w:ascii="Times New Roman" w:hAnsi="Times New Roman" w:cs="Times New Roman"/>
          <w:sz w:val="24"/>
          <w:szCs w:val="24"/>
        </w:rPr>
        <w:t xml:space="preserve">визначальним чинником буде мінімальна величина наближення </w:t>
      </w:r>
      <w:r w:rsidR="003E213A">
        <w:rPr>
          <w:rFonts w:ascii="Times New Roman" w:hAnsi="Times New Roman" w:cs="Times New Roman"/>
          <w:sz w:val="24"/>
          <w:szCs w:val="24"/>
        </w:rPr>
        <w:t>бурової машини до конструкції, яка буде залежати від технічних параметрів механізму (габаритів, потужності) та прийнятої технології буріння (шнекове, коронкове, витісненням).</w:t>
      </w:r>
    </w:p>
    <w:p w:rsidR="00464923" w:rsidRPr="007F718D" w:rsidRDefault="00CC0299" w:rsidP="003E1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>Як видно з рис.</w:t>
      </w:r>
      <w:r w:rsidR="00021B10" w:rsidRPr="007F718D">
        <w:rPr>
          <w:rFonts w:ascii="Times New Roman" w:hAnsi="Times New Roman" w:cs="Times New Roman"/>
          <w:sz w:val="24"/>
          <w:szCs w:val="24"/>
        </w:rPr>
        <w:t xml:space="preserve"> 1</w:t>
      </w:r>
      <w:r w:rsidRPr="007F718D">
        <w:rPr>
          <w:rFonts w:ascii="Times New Roman" w:hAnsi="Times New Roman" w:cs="Times New Roman"/>
          <w:sz w:val="24"/>
          <w:szCs w:val="24"/>
        </w:rPr>
        <w:t xml:space="preserve"> більше 50% технологій влаштування паль використовують бурове обладнання</w:t>
      </w:r>
      <w:r w:rsidR="00464923" w:rsidRPr="007F718D">
        <w:rPr>
          <w:rFonts w:ascii="Times New Roman" w:hAnsi="Times New Roman" w:cs="Times New Roman"/>
          <w:sz w:val="24"/>
          <w:szCs w:val="24"/>
        </w:rPr>
        <w:t xml:space="preserve">, </w:t>
      </w:r>
      <w:r w:rsidR="00A54290">
        <w:rPr>
          <w:rFonts w:ascii="Times New Roman" w:hAnsi="Times New Roman" w:cs="Times New Roman"/>
          <w:sz w:val="24"/>
          <w:szCs w:val="24"/>
        </w:rPr>
        <w:t xml:space="preserve">значна частина </w:t>
      </w:r>
      <w:r w:rsidR="00410533">
        <w:rPr>
          <w:rFonts w:ascii="Times New Roman" w:hAnsi="Times New Roman" w:cs="Times New Roman"/>
          <w:sz w:val="24"/>
          <w:szCs w:val="24"/>
        </w:rPr>
        <w:t xml:space="preserve">них </w:t>
      </w:r>
      <w:r w:rsidR="00A54290">
        <w:rPr>
          <w:rFonts w:ascii="Times New Roman" w:hAnsi="Times New Roman" w:cs="Times New Roman"/>
          <w:sz w:val="24"/>
          <w:szCs w:val="24"/>
        </w:rPr>
        <w:t xml:space="preserve">з використанням технології прохідного шнека (монолітні занурювані </w:t>
      </w:r>
      <w:r w:rsidR="00BC2727">
        <w:rPr>
          <w:rFonts w:ascii="Times New Roman" w:hAnsi="Times New Roman" w:cs="Times New Roman"/>
          <w:sz w:val="24"/>
          <w:szCs w:val="24"/>
        </w:rPr>
        <w:t xml:space="preserve">палі – </w:t>
      </w:r>
      <w:r w:rsidR="00A54290">
        <w:rPr>
          <w:rFonts w:ascii="Times New Roman" w:hAnsi="Times New Roman" w:cs="Times New Roman"/>
          <w:sz w:val="24"/>
          <w:szCs w:val="24"/>
        </w:rPr>
        <w:t xml:space="preserve">17% та буронабивні </w:t>
      </w:r>
      <w:r w:rsidR="00BC2727">
        <w:rPr>
          <w:rFonts w:ascii="Times New Roman" w:hAnsi="Times New Roman" w:cs="Times New Roman"/>
          <w:sz w:val="24"/>
          <w:szCs w:val="24"/>
        </w:rPr>
        <w:t xml:space="preserve">палі </w:t>
      </w:r>
      <w:r w:rsidR="00A54290">
        <w:rPr>
          <w:rFonts w:ascii="Times New Roman" w:hAnsi="Times New Roman" w:cs="Times New Roman"/>
          <w:sz w:val="24"/>
          <w:szCs w:val="24"/>
        </w:rPr>
        <w:t>– 18%)</w:t>
      </w:r>
      <w:r w:rsidR="00E5251D">
        <w:rPr>
          <w:rFonts w:ascii="Times New Roman" w:hAnsi="Times New Roman" w:cs="Times New Roman"/>
          <w:sz w:val="24"/>
          <w:szCs w:val="24"/>
        </w:rPr>
        <w:t xml:space="preserve"> </w:t>
      </w:r>
      <w:r w:rsidR="00E5251D" w:rsidRPr="00E5251D">
        <w:rPr>
          <w:rFonts w:ascii="Times New Roman" w:hAnsi="Times New Roman" w:cs="Times New Roman"/>
          <w:sz w:val="24"/>
          <w:szCs w:val="24"/>
        </w:rPr>
        <w:t>[8]</w:t>
      </w:r>
      <w:r w:rsidR="00A54290">
        <w:rPr>
          <w:rFonts w:ascii="Times New Roman" w:hAnsi="Times New Roman" w:cs="Times New Roman"/>
          <w:sz w:val="24"/>
          <w:szCs w:val="24"/>
        </w:rPr>
        <w:t>.</w:t>
      </w:r>
      <w:r w:rsidR="004535B3">
        <w:rPr>
          <w:rFonts w:ascii="Times New Roman" w:hAnsi="Times New Roman" w:cs="Times New Roman"/>
          <w:sz w:val="24"/>
          <w:szCs w:val="24"/>
        </w:rPr>
        <w:t xml:space="preserve"> О</w:t>
      </w:r>
      <w:r w:rsidR="00464923" w:rsidRPr="007F718D">
        <w:rPr>
          <w:rFonts w:ascii="Times New Roman" w:hAnsi="Times New Roman" w:cs="Times New Roman"/>
          <w:sz w:val="24"/>
          <w:szCs w:val="24"/>
        </w:rPr>
        <w:t>днак в умовах існуючої забудови перелік можливих до застосу</w:t>
      </w:r>
      <w:r w:rsidR="004535B3">
        <w:rPr>
          <w:rFonts w:ascii="Times New Roman" w:hAnsi="Times New Roman" w:cs="Times New Roman"/>
          <w:sz w:val="24"/>
          <w:szCs w:val="24"/>
        </w:rPr>
        <w:t xml:space="preserve">вання технологій буде обмежений, </w:t>
      </w:r>
      <w:r w:rsidR="00410533">
        <w:rPr>
          <w:rFonts w:ascii="Times New Roman" w:hAnsi="Times New Roman" w:cs="Times New Roman"/>
          <w:sz w:val="24"/>
          <w:szCs w:val="24"/>
        </w:rPr>
        <w:t>зокрема</w:t>
      </w:r>
      <w:r w:rsidR="004535B3">
        <w:rPr>
          <w:rFonts w:ascii="Times New Roman" w:hAnsi="Times New Roman" w:cs="Times New Roman"/>
          <w:sz w:val="24"/>
          <w:szCs w:val="24"/>
        </w:rPr>
        <w:t xml:space="preserve"> </w:t>
      </w:r>
      <w:r w:rsidR="00E92377">
        <w:rPr>
          <w:rFonts w:ascii="Times New Roman" w:hAnsi="Times New Roman" w:cs="Times New Roman"/>
          <w:sz w:val="24"/>
          <w:szCs w:val="24"/>
        </w:rPr>
        <w:t xml:space="preserve">можливістю доступу </w:t>
      </w:r>
      <w:r w:rsidR="00BC2727">
        <w:rPr>
          <w:rFonts w:ascii="Times New Roman" w:hAnsi="Times New Roman" w:cs="Times New Roman"/>
          <w:sz w:val="24"/>
          <w:szCs w:val="24"/>
        </w:rPr>
        <w:t>у</w:t>
      </w:r>
      <w:r w:rsidR="00410533">
        <w:rPr>
          <w:rFonts w:ascii="Times New Roman" w:hAnsi="Times New Roman" w:cs="Times New Roman"/>
          <w:sz w:val="24"/>
          <w:szCs w:val="24"/>
        </w:rPr>
        <w:t xml:space="preserve"> зону </w:t>
      </w:r>
      <w:r w:rsidR="00E92377">
        <w:rPr>
          <w:rFonts w:ascii="Times New Roman" w:hAnsi="Times New Roman" w:cs="Times New Roman"/>
          <w:sz w:val="24"/>
          <w:szCs w:val="24"/>
        </w:rPr>
        <w:t>виконання палі (мінімальн</w:t>
      </w:r>
      <w:r w:rsidR="00BC2727">
        <w:rPr>
          <w:rFonts w:ascii="Times New Roman" w:hAnsi="Times New Roman" w:cs="Times New Roman"/>
          <w:sz w:val="24"/>
          <w:szCs w:val="24"/>
        </w:rPr>
        <w:t xml:space="preserve">е </w:t>
      </w:r>
      <w:r w:rsidR="00E92377">
        <w:rPr>
          <w:rFonts w:ascii="Times New Roman" w:hAnsi="Times New Roman" w:cs="Times New Roman"/>
          <w:sz w:val="24"/>
          <w:szCs w:val="24"/>
        </w:rPr>
        <w:t>наближенн</w:t>
      </w:r>
      <w:r w:rsidR="00BC2727">
        <w:rPr>
          <w:rFonts w:ascii="Times New Roman" w:hAnsi="Times New Roman" w:cs="Times New Roman"/>
          <w:sz w:val="24"/>
          <w:szCs w:val="24"/>
        </w:rPr>
        <w:t>я</w:t>
      </w:r>
      <w:r w:rsidR="00E92377">
        <w:rPr>
          <w:rFonts w:ascii="Times New Roman" w:hAnsi="Times New Roman" w:cs="Times New Roman"/>
          <w:sz w:val="24"/>
          <w:szCs w:val="24"/>
        </w:rPr>
        <w:t xml:space="preserve"> до виконання конструкції)</w:t>
      </w:r>
      <w:r w:rsidR="00A54290">
        <w:rPr>
          <w:rFonts w:ascii="Times New Roman" w:hAnsi="Times New Roman" w:cs="Times New Roman"/>
          <w:sz w:val="24"/>
          <w:szCs w:val="24"/>
        </w:rPr>
        <w:t>.</w:t>
      </w:r>
      <w:r w:rsidR="00464923" w:rsidRPr="007F718D">
        <w:rPr>
          <w:rFonts w:ascii="Times New Roman" w:hAnsi="Times New Roman" w:cs="Times New Roman"/>
          <w:sz w:val="24"/>
          <w:szCs w:val="24"/>
        </w:rPr>
        <w:t xml:space="preserve">  В роботі [</w:t>
      </w:r>
      <w:r w:rsidR="00E5251D">
        <w:rPr>
          <w:rFonts w:ascii="Times New Roman" w:hAnsi="Times New Roman" w:cs="Times New Roman"/>
          <w:sz w:val="24"/>
          <w:szCs w:val="24"/>
        </w:rPr>
        <w:t>5</w:t>
      </w:r>
      <w:r w:rsidR="00464923" w:rsidRPr="007F718D">
        <w:rPr>
          <w:rFonts w:ascii="Times New Roman" w:hAnsi="Times New Roman" w:cs="Times New Roman"/>
          <w:sz w:val="24"/>
          <w:szCs w:val="24"/>
        </w:rPr>
        <w:t xml:space="preserve">] були визначені основні </w:t>
      </w:r>
      <w:r w:rsidR="00410533">
        <w:rPr>
          <w:rFonts w:ascii="Times New Roman" w:hAnsi="Times New Roman" w:cs="Times New Roman"/>
          <w:sz w:val="24"/>
          <w:szCs w:val="24"/>
        </w:rPr>
        <w:t>габаритні чинники</w:t>
      </w:r>
      <w:r w:rsidR="00BC2727">
        <w:rPr>
          <w:rFonts w:ascii="Times New Roman" w:hAnsi="Times New Roman" w:cs="Times New Roman"/>
          <w:sz w:val="24"/>
          <w:szCs w:val="24"/>
        </w:rPr>
        <w:t>,</w:t>
      </w:r>
      <w:r w:rsidR="00464923" w:rsidRPr="007F718D">
        <w:rPr>
          <w:rFonts w:ascii="Times New Roman" w:hAnsi="Times New Roman" w:cs="Times New Roman"/>
          <w:sz w:val="24"/>
          <w:szCs w:val="24"/>
        </w:rPr>
        <w:t xml:space="preserve"> які впливають на вибір технології влаштування пальових фундаментів не динамічним способом, у стиснених умовах</w:t>
      </w:r>
      <w:r w:rsidR="003E213A">
        <w:rPr>
          <w:rFonts w:ascii="Times New Roman" w:hAnsi="Times New Roman" w:cs="Times New Roman"/>
          <w:sz w:val="24"/>
          <w:szCs w:val="24"/>
        </w:rPr>
        <w:t xml:space="preserve"> табл. 1.</w:t>
      </w:r>
      <w:r w:rsidR="00E92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AA5" w:rsidRPr="007F718D" w:rsidRDefault="00590AA5" w:rsidP="003E1AB1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84BED" w:rsidRPr="007F718D" w:rsidRDefault="00C84BED" w:rsidP="003E1AB1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7E2CA766" wp14:editId="233DA9C0">
            <wp:extent cx="3518736" cy="1756611"/>
            <wp:effectExtent l="0" t="0" r="5715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C4DC5" w:rsidRPr="007F718D" w:rsidRDefault="00CC0299" w:rsidP="003E1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 xml:space="preserve">Рис. </w:t>
      </w:r>
      <w:r w:rsidR="002C2A1A" w:rsidRPr="007F718D">
        <w:rPr>
          <w:rFonts w:ascii="Times New Roman" w:hAnsi="Times New Roman" w:cs="Times New Roman"/>
          <w:sz w:val="24"/>
          <w:szCs w:val="24"/>
        </w:rPr>
        <w:t xml:space="preserve">1. </w:t>
      </w:r>
      <w:r w:rsidR="00C33298" w:rsidRPr="007F718D">
        <w:rPr>
          <w:rFonts w:ascii="Times New Roman" w:hAnsi="Times New Roman" w:cs="Times New Roman"/>
          <w:sz w:val="24"/>
          <w:szCs w:val="24"/>
        </w:rPr>
        <w:t>Використання різних типів паль</w:t>
      </w:r>
      <w:r w:rsidR="002C4DC5" w:rsidRPr="007F718D">
        <w:rPr>
          <w:rFonts w:ascii="Times New Roman" w:hAnsi="Times New Roman" w:cs="Times New Roman"/>
          <w:sz w:val="24"/>
          <w:szCs w:val="24"/>
        </w:rPr>
        <w:t xml:space="preserve"> [</w:t>
      </w:r>
      <w:r w:rsidR="00E5251D">
        <w:rPr>
          <w:rFonts w:ascii="Times New Roman" w:hAnsi="Times New Roman" w:cs="Times New Roman"/>
          <w:sz w:val="24"/>
          <w:szCs w:val="24"/>
        </w:rPr>
        <w:t>8</w:t>
      </w:r>
      <w:r w:rsidR="002C4DC5" w:rsidRPr="007F718D">
        <w:rPr>
          <w:rFonts w:ascii="Times New Roman" w:hAnsi="Times New Roman" w:cs="Times New Roman"/>
          <w:sz w:val="24"/>
          <w:szCs w:val="24"/>
        </w:rPr>
        <w:t>]</w:t>
      </w:r>
      <w:r w:rsidR="00C33298" w:rsidRPr="007F718D">
        <w:rPr>
          <w:rFonts w:ascii="Times New Roman" w:hAnsi="Times New Roman" w:cs="Times New Roman"/>
          <w:sz w:val="24"/>
          <w:szCs w:val="24"/>
        </w:rPr>
        <w:t xml:space="preserve">: 1- занурювані монолітні палі (17%); 2 - занурювані стальні палі (8%); 3 - занурювані палі з збірного-залізобетону (23%); 4 - занурювані дерев’яні палі (2%); 5 - гвинтові палі (3%); 6 - буронабивні палі </w:t>
      </w:r>
      <w:proofErr w:type="spellStart"/>
      <w:r w:rsidR="00C33298" w:rsidRPr="007F718D">
        <w:rPr>
          <w:rFonts w:ascii="Times New Roman" w:hAnsi="Times New Roman" w:cs="Times New Roman"/>
          <w:sz w:val="24"/>
          <w:szCs w:val="24"/>
        </w:rPr>
        <w:t>діам</w:t>
      </w:r>
      <w:proofErr w:type="spellEnd"/>
      <w:r w:rsidR="00C33298" w:rsidRPr="007F718D">
        <w:rPr>
          <w:rFonts w:ascii="Times New Roman" w:hAnsi="Times New Roman" w:cs="Times New Roman"/>
          <w:sz w:val="24"/>
          <w:szCs w:val="24"/>
        </w:rPr>
        <w:t xml:space="preserve">. до 0.65м (18%); 7 - буронабивні палі </w:t>
      </w:r>
      <w:proofErr w:type="spellStart"/>
      <w:r w:rsidR="00C33298" w:rsidRPr="007F718D">
        <w:rPr>
          <w:rFonts w:ascii="Times New Roman" w:hAnsi="Times New Roman" w:cs="Times New Roman"/>
          <w:sz w:val="24"/>
          <w:szCs w:val="24"/>
        </w:rPr>
        <w:t>діам</w:t>
      </w:r>
      <w:proofErr w:type="spellEnd"/>
      <w:r w:rsidR="00C33298" w:rsidRPr="007F718D">
        <w:rPr>
          <w:rFonts w:ascii="Times New Roman" w:hAnsi="Times New Roman" w:cs="Times New Roman"/>
          <w:sz w:val="24"/>
          <w:szCs w:val="24"/>
        </w:rPr>
        <w:t xml:space="preserve">. більше 0.65м (4%); 8 – шнекові палі (12%); 9 - короткі ін’єкційні палі (2%); 10- короткі </w:t>
      </w:r>
      <w:proofErr w:type="spellStart"/>
      <w:r w:rsidR="00C33298" w:rsidRPr="007F718D">
        <w:rPr>
          <w:rFonts w:ascii="Times New Roman" w:hAnsi="Times New Roman" w:cs="Times New Roman"/>
          <w:sz w:val="24"/>
          <w:szCs w:val="24"/>
        </w:rPr>
        <w:t>корневі</w:t>
      </w:r>
      <w:proofErr w:type="spellEnd"/>
      <w:r w:rsidR="00C33298" w:rsidRPr="007F718D">
        <w:rPr>
          <w:rFonts w:ascii="Times New Roman" w:hAnsi="Times New Roman" w:cs="Times New Roman"/>
          <w:sz w:val="24"/>
          <w:szCs w:val="24"/>
        </w:rPr>
        <w:t xml:space="preserve"> палі (6%); інші види паль (5%)</w:t>
      </w:r>
      <w:r w:rsidR="002C4DC5" w:rsidRPr="007F718D">
        <w:rPr>
          <w:rFonts w:ascii="Times New Roman" w:hAnsi="Times New Roman" w:cs="Times New Roman"/>
          <w:sz w:val="24"/>
          <w:szCs w:val="24"/>
        </w:rPr>
        <w:t>.</w:t>
      </w:r>
    </w:p>
    <w:p w:rsidR="00BE5F0D" w:rsidRDefault="00BE5F0D" w:rsidP="00BE5F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923" w:rsidRDefault="00464923" w:rsidP="003E213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 xml:space="preserve">Техніко-економічні показники, які визначають вибір способу виконання робіт з влаштування пальових фундаментів в стиснених умовах </w:t>
      </w:r>
      <w:r w:rsidR="00021B10" w:rsidRPr="007F718D">
        <w:rPr>
          <w:rFonts w:ascii="Times New Roman" w:hAnsi="Times New Roman" w:cs="Times New Roman"/>
          <w:sz w:val="24"/>
          <w:szCs w:val="24"/>
        </w:rPr>
        <w:t>[</w:t>
      </w:r>
      <w:r w:rsidR="00EB1D8E">
        <w:rPr>
          <w:rFonts w:ascii="Times New Roman" w:hAnsi="Times New Roman" w:cs="Times New Roman"/>
          <w:sz w:val="24"/>
          <w:szCs w:val="24"/>
        </w:rPr>
        <w:t>5</w:t>
      </w:r>
      <w:r w:rsidR="00021B10" w:rsidRPr="007F718D">
        <w:rPr>
          <w:rFonts w:ascii="Times New Roman" w:hAnsi="Times New Roman" w:cs="Times New Roman"/>
          <w:sz w:val="24"/>
          <w:szCs w:val="24"/>
        </w:rPr>
        <w:t>].</w:t>
      </w:r>
    </w:p>
    <w:p w:rsidR="00F35697" w:rsidRPr="007F718D" w:rsidRDefault="00F35697" w:rsidP="00F35697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 1.</w:t>
      </w: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2410"/>
        <w:gridCol w:w="2410"/>
        <w:gridCol w:w="2746"/>
      </w:tblGrid>
      <w:tr w:rsidR="00464923" w:rsidRPr="007F718D" w:rsidTr="00995363">
        <w:trPr>
          <w:trHeight w:val="144"/>
          <w:jc w:val="center"/>
        </w:trPr>
        <w:tc>
          <w:tcPr>
            <w:tcW w:w="3154" w:type="dxa"/>
            <w:vMerge w:val="restart"/>
          </w:tcPr>
          <w:p w:rsidR="00464923" w:rsidRPr="007F718D" w:rsidRDefault="00464923" w:rsidP="00995363">
            <w:pPr>
              <w:spacing w:after="0" w:line="240" w:lineRule="auto"/>
              <w:ind w:firstLine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Назва способу</w:t>
            </w:r>
          </w:p>
        </w:tc>
        <w:tc>
          <w:tcPr>
            <w:tcW w:w="7566" w:type="dxa"/>
            <w:gridSpan w:val="3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Назва показника</w:t>
            </w:r>
          </w:p>
        </w:tc>
      </w:tr>
      <w:tr w:rsidR="00464923" w:rsidRPr="007F718D" w:rsidTr="00995363">
        <w:trPr>
          <w:trHeight w:val="396"/>
          <w:jc w:val="center"/>
        </w:trPr>
        <w:tc>
          <w:tcPr>
            <w:tcW w:w="3154" w:type="dxa"/>
            <w:vMerge/>
          </w:tcPr>
          <w:p w:rsidR="00464923" w:rsidRPr="007F718D" w:rsidRDefault="00464923" w:rsidP="00967255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 xml:space="preserve"> площа майданчика, </w:t>
            </w:r>
            <w:proofErr w:type="spellStart"/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 xml:space="preserve"> наближення до конструкцій, м</w:t>
            </w:r>
          </w:p>
        </w:tc>
        <w:tc>
          <w:tcPr>
            <w:tcW w:w="2746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продуктивність робіт, </w:t>
            </w:r>
            <w:proofErr w:type="spellStart"/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</w:tr>
      <w:tr w:rsidR="00464923" w:rsidRPr="007F718D" w:rsidTr="00995363">
        <w:trPr>
          <w:trHeight w:val="77"/>
          <w:jc w:val="center"/>
        </w:trPr>
        <w:tc>
          <w:tcPr>
            <w:tcW w:w="10720" w:type="dxa"/>
            <w:gridSpan w:val="4"/>
          </w:tcPr>
          <w:p w:rsidR="00464923" w:rsidRPr="007F718D" w:rsidRDefault="00464923" w:rsidP="00967255">
            <w:pPr>
              <w:spacing w:after="0" w:line="240" w:lineRule="auto"/>
              <w:ind w:firstLine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Занурення паль заводського виготовлення</w:t>
            </w:r>
          </w:p>
        </w:tc>
      </w:tr>
      <w:tr w:rsidR="00464923" w:rsidRPr="007F718D" w:rsidTr="00995363">
        <w:trPr>
          <w:trHeight w:val="77"/>
          <w:jc w:val="center"/>
        </w:trPr>
        <w:tc>
          <w:tcPr>
            <w:tcW w:w="3154" w:type="dxa"/>
          </w:tcPr>
          <w:p w:rsidR="00464923" w:rsidRPr="007F718D" w:rsidRDefault="00464923" w:rsidP="00967255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Вдавлювання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170-394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1,0-3,5</w:t>
            </w:r>
          </w:p>
        </w:tc>
        <w:tc>
          <w:tcPr>
            <w:tcW w:w="2746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64923" w:rsidRPr="007F718D" w:rsidTr="00995363">
        <w:trPr>
          <w:trHeight w:val="112"/>
          <w:jc w:val="center"/>
        </w:trPr>
        <w:tc>
          <w:tcPr>
            <w:tcW w:w="10720" w:type="dxa"/>
            <w:gridSpan w:val="4"/>
          </w:tcPr>
          <w:p w:rsidR="00464923" w:rsidRPr="007F718D" w:rsidRDefault="00464923" w:rsidP="00967255">
            <w:pPr>
              <w:spacing w:after="0" w:line="240" w:lineRule="auto"/>
              <w:ind w:firstLine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Влаштування буронабивних паль</w:t>
            </w:r>
          </w:p>
        </w:tc>
      </w:tr>
      <w:tr w:rsidR="00464923" w:rsidRPr="007F718D" w:rsidTr="00995363">
        <w:trPr>
          <w:trHeight w:val="118"/>
          <w:jc w:val="center"/>
        </w:trPr>
        <w:tc>
          <w:tcPr>
            <w:tcW w:w="3154" w:type="dxa"/>
          </w:tcPr>
          <w:p w:rsidR="00464923" w:rsidRPr="007F718D" w:rsidRDefault="00464923" w:rsidP="00967255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 xml:space="preserve">Прохідним </w:t>
            </w:r>
            <w:proofErr w:type="spellStart"/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шнеком</w:t>
            </w:r>
            <w:proofErr w:type="spellEnd"/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746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64923" w:rsidRPr="007F718D" w:rsidTr="00995363">
        <w:trPr>
          <w:trHeight w:val="109"/>
          <w:jc w:val="center"/>
        </w:trPr>
        <w:tc>
          <w:tcPr>
            <w:tcW w:w="3154" w:type="dxa"/>
          </w:tcPr>
          <w:p w:rsidR="00464923" w:rsidRPr="007F718D" w:rsidRDefault="00464923" w:rsidP="00967255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В обсадних трубах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390-420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1,2-1,5</w:t>
            </w:r>
          </w:p>
        </w:tc>
        <w:tc>
          <w:tcPr>
            <w:tcW w:w="2746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4923" w:rsidRPr="007F718D" w:rsidTr="00995363">
        <w:trPr>
          <w:trHeight w:val="109"/>
          <w:jc w:val="center"/>
        </w:trPr>
        <w:tc>
          <w:tcPr>
            <w:tcW w:w="3154" w:type="dxa"/>
          </w:tcPr>
          <w:p w:rsidR="00464923" w:rsidRPr="007F718D" w:rsidRDefault="00464923" w:rsidP="00967255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Під глинистим розчином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0,3-0,5</w:t>
            </w:r>
          </w:p>
        </w:tc>
        <w:tc>
          <w:tcPr>
            <w:tcW w:w="2746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4923" w:rsidRPr="007F718D" w:rsidTr="00995363">
        <w:trPr>
          <w:trHeight w:val="77"/>
          <w:jc w:val="center"/>
        </w:trPr>
        <w:tc>
          <w:tcPr>
            <w:tcW w:w="10720" w:type="dxa"/>
            <w:gridSpan w:val="4"/>
          </w:tcPr>
          <w:p w:rsidR="00464923" w:rsidRPr="007F718D" w:rsidRDefault="00464923" w:rsidP="00967255">
            <w:pPr>
              <w:spacing w:after="0" w:line="240" w:lineRule="auto"/>
              <w:ind w:firstLine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Влаштування набивних паль</w:t>
            </w:r>
          </w:p>
        </w:tc>
      </w:tr>
      <w:tr w:rsidR="00464923" w:rsidRPr="007F718D" w:rsidTr="00995363">
        <w:trPr>
          <w:trHeight w:val="285"/>
          <w:jc w:val="center"/>
        </w:trPr>
        <w:tc>
          <w:tcPr>
            <w:tcW w:w="3154" w:type="dxa"/>
          </w:tcPr>
          <w:p w:rsidR="00464923" w:rsidRPr="007F718D" w:rsidRDefault="00464923" w:rsidP="00967255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Витісненням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746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64923" w:rsidRPr="007F718D" w:rsidTr="00995363">
        <w:trPr>
          <w:trHeight w:val="78"/>
          <w:jc w:val="center"/>
        </w:trPr>
        <w:tc>
          <w:tcPr>
            <w:tcW w:w="3154" w:type="dxa"/>
          </w:tcPr>
          <w:p w:rsidR="00464923" w:rsidRPr="007F718D" w:rsidRDefault="00464923" w:rsidP="00967255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 xml:space="preserve">Типу </w:t>
            </w:r>
            <w:proofErr w:type="spellStart"/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Фундекс</w:t>
            </w:r>
            <w:proofErr w:type="spellEnd"/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410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746" w:type="dxa"/>
          </w:tcPr>
          <w:p w:rsidR="00464923" w:rsidRPr="007F718D" w:rsidRDefault="00464923" w:rsidP="0096725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8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2C4DC5" w:rsidRDefault="002C4DC5" w:rsidP="003E1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037" w:rsidRPr="007F718D" w:rsidRDefault="000038F5" w:rsidP="003E1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практики проектування пальових фундаментів відомо, я</w:t>
      </w:r>
      <w:r w:rsidR="00F74037" w:rsidRPr="007F718D">
        <w:rPr>
          <w:rFonts w:ascii="Times New Roman" w:hAnsi="Times New Roman" w:cs="Times New Roman"/>
          <w:sz w:val="24"/>
          <w:szCs w:val="24"/>
        </w:rPr>
        <w:t>кщо пальове поле примикає безпосередньо до існуючих перешкод</w:t>
      </w:r>
      <w:r w:rsidR="008E4465" w:rsidRPr="007F718D">
        <w:rPr>
          <w:rFonts w:ascii="Times New Roman" w:hAnsi="Times New Roman" w:cs="Times New Roman"/>
          <w:sz w:val="24"/>
          <w:szCs w:val="24"/>
        </w:rPr>
        <w:t xml:space="preserve"> (споруд)</w:t>
      </w:r>
      <w:r w:rsidR="00F74037" w:rsidRPr="007F718D">
        <w:rPr>
          <w:rFonts w:ascii="Times New Roman" w:hAnsi="Times New Roman" w:cs="Times New Roman"/>
          <w:sz w:val="24"/>
          <w:szCs w:val="24"/>
        </w:rPr>
        <w:t>, то</w:t>
      </w:r>
      <w:r w:rsidR="008401A5">
        <w:rPr>
          <w:rFonts w:ascii="Times New Roman" w:hAnsi="Times New Roman" w:cs="Times New Roman"/>
          <w:sz w:val="24"/>
          <w:szCs w:val="24"/>
        </w:rPr>
        <w:t>ді</w:t>
      </w:r>
      <w:r w:rsidR="00F74037" w:rsidRPr="007F718D">
        <w:rPr>
          <w:rFonts w:ascii="Times New Roman" w:hAnsi="Times New Roman" w:cs="Times New Roman"/>
          <w:sz w:val="24"/>
          <w:szCs w:val="24"/>
        </w:rPr>
        <w:t xml:space="preserve"> частина </w:t>
      </w:r>
      <w:r w:rsidR="008E4465" w:rsidRPr="007F718D">
        <w:rPr>
          <w:rFonts w:ascii="Times New Roman" w:hAnsi="Times New Roman" w:cs="Times New Roman"/>
          <w:sz w:val="24"/>
          <w:szCs w:val="24"/>
        </w:rPr>
        <w:t xml:space="preserve">проектованих </w:t>
      </w:r>
      <w:r w:rsidR="00F74037" w:rsidRPr="007F718D">
        <w:rPr>
          <w:rFonts w:ascii="Times New Roman" w:hAnsi="Times New Roman" w:cs="Times New Roman"/>
          <w:sz w:val="24"/>
          <w:szCs w:val="24"/>
        </w:rPr>
        <w:t>елементів може</w:t>
      </w:r>
      <w:r w:rsidR="00B031FC" w:rsidRPr="007F718D">
        <w:rPr>
          <w:rFonts w:ascii="Times New Roman" w:hAnsi="Times New Roman" w:cs="Times New Roman"/>
          <w:sz w:val="24"/>
          <w:szCs w:val="24"/>
        </w:rPr>
        <w:t xml:space="preserve"> бути розташована</w:t>
      </w:r>
      <w:r w:rsidR="00F74037" w:rsidRPr="007F718D">
        <w:rPr>
          <w:rFonts w:ascii="Times New Roman" w:hAnsi="Times New Roman" w:cs="Times New Roman"/>
          <w:sz w:val="24"/>
          <w:szCs w:val="24"/>
        </w:rPr>
        <w:t xml:space="preserve"> у межах «мертвих зон» </w:t>
      </w:r>
      <w:r w:rsidR="008E4465" w:rsidRPr="007F718D">
        <w:rPr>
          <w:rFonts w:ascii="Times New Roman" w:hAnsi="Times New Roman" w:cs="Times New Roman"/>
          <w:sz w:val="24"/>
          <w:szCs w:val="24"/>
        </w:rPr>
        <w:t xml:space="preserve">виконання </w:t>
      </w:r>
      <w:r w:rsidR="00F74037" w:rsidRPr="007F718D">
        <w:rPr>
          <w:rFonts w:ascii="Times New Roman" w:hAnsi="Times New Roman" w:cs="Times New Roman"/>
          <w:sz w:val="24"/>
          <w:szCs w:val="24"/>
        </w:rPr>
        <w:t xml:space="preserve">робіт. Вони переважно розташовуються </w:t>
      </w:r>
      <w:r w:rsidR="002C2A1A" w:rsidRPr="007F718D">
        <w:rPr>
          <w:rFonts w:ascii="Times New Roman" w:hAnsi="Times New Roman" w:cs="Times New Roman"/>
          <w:sz w:val="24"/>
          <w:szCs w:val="24"/>
        </w:rPr>
        <w:t>у</w:t>
      </w:r>
      <w:r w:rsidR="008E4465" w:rsidRPr="007F718D">
        <w:rPr>
          <w:rFonts w:ascii="Times New Roman" w:hAnsi="Times New Roman" w:cs="Times New Roman"/>
          <w:sz w:val="24"/>
          <w:szCs w:val="24"/>
        </w:rPr>
        <w:t xml:space="preserve"> </w:t>
      </w:r>
      <w:r w:rsidR="00AC7499">
        <w:rPr>
          <w:rFonts w:ascii="Times New Roman" w:hAnsi="Times New Roman" w:cs="Times New Roman"/>
          <w:sz w:val="24"/>
          <w:szCs w:val="24"/>
        </w:rPr>
        <w:t xml:space="preserve">зонах </w:t>
      </w:r>
      <w:r w:rsidR="00F74037" w:rsidRPr="007F718D">
        <w:rPr>
          <w:rFonts w:ascii="Times New Roman" w:hAnsi="Times New Roman" w:cs="Times New Roman"/>
          <w:sz w:val="24"/>
          <w:szCs w:val="24"/>
        </w:rPr>
        <w:t>в яких</w:t>
      </w:r>
      <w:r w:rsidR="008401A5">
        <w:rPr>
          <w:rFonts w:ascii="Times New Roman" w:hAnsi="Times New Roman" w:cs="Times New Roman"/>
          <w:sz w:val="24"/>
          <w:szCs w:val="24"/>
        </w:rPr>
        <w:t>,</w:t>
      </w:r>
      <w:r w:rsidR="00F74037" w:rsidRPr="007F718D">
        <w:rPr>
          <w:rFonts w:ascii="Times New Roman" w:hAnsi="Times New Roman" w:cs="Times New Roman"/>
          <w:sz w:val="24"/>
          <w:szCs w:val="24"/>
        </w:rPr>
        <w:t xml:space="preserve"> через габарит</w:t>
      </w:r>
      <w:r w:rsidR="002C2A1A" w:rsidRPr="007F718D">
        <w:rPr>
          <w:rFonts w:ascii="Times New Roman" w:hAnsi="Times New Roman" w:cs="Times New Roman"/>
          <w:sz w:val="24"/>
          <w:szCs w:val="24"/>
        </w:rPr>
        <w:t>и</w:t>
      </w:r>
      <w:r w:rsidR="00F74037" w:rsidRPr="007F718D">
        <w:rPr>
          <w:rFonts w:ascii="Times New Roman" w:hAnsi="Times New Roman" w:cs="Times New Roman"/>
          <w:sz w:val="24"/>
          <w:szCs w:val="24"/>
        </w:rPr>
        <w:t xml:space="preserve"> машин</w:t>
      </w:r>
      <w:r w:rsidR="008401A5">
        <w:rPr>
          <w:rFonts w:ascii="Times New Roman" w:hAnsi="Times New Roman" w:cs="Times New Roman"/>
          <w:sz w:val="24"/>
          <w:szCs w:val="24"/>
        </w:rPr>
        <w:t>и,</w:t>
      </w:r>
      <w:r w:rsidR="00F74037" w:rsidRPr="007F718D">
        <w:rPr>
          <w:rFonts w:ascii="Times New Roman" w:hAnsi="Times New Roman" w:cs="Times New Roman"/>
          <w:sz w:val="24"/>
          <w:szCs w:val="24"/>
        </w:rPr>
        <w:t xml:space="preserve"> немає можливості </w:t>
      </w:r>
      <w:r w:rsidR="002C2A1A" w:rsidRPr="007F718D">
        <w:rPr>
          <w:rFonts w:ascii="Times New Roman" w:hAnsi="Times New Roman" w:cs="Times New Roman"/>
          <w:sz w:val="24"/>
          <w:szCs w:val="24"/>
        </w:rPr>
        <w:t>влаштувати</w:t>
      </w:r>
      <w:r w:rsidR="00F74037" w:rsidRPr="007F718D">
        <w:rPr>
          <w:rFonts w:ascii="Times New Roman" w:hAnsi="Times New Roman" w:cs="Times New Roman"/>
          <w:sz w:val="24"/>
          <w:szCs w:val="24"/>
        </w:rPr>
        <w:t xml:space="preserve"> пал</w:t>
      </w:r>
      <w:r w:rsidR="002C2A1A" w:rsidRPr="007F718D">
        <w:rPr>
          <w:rFonts w:ascii="Times New Roman" w:hAnsi="Times New Roman" w:cs="Times New Roman"/>
          <w:sz w:val="24"/>
          <w:szCs w:val="24"/>
        </w:rPr>
        <w:t>ю</w:t>
      </w:r>
      <w:r w:rsidR="00F74037" w:rsidRPr="007F718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74037" w:rsidRPr="007F718D">
        <w:rPr>
          <w:rFonts w:ascii="Times New Roman" w:hAnsi="Times New Roman" w:cs="Times New Roman"/>
          <w:sz w:val="24"/>
          <w:szCs w:val="24"/>
        </w:rPr>
        <w:t xml:space="preserve">Ці зони </w:t>
      </w:r>
      <w:r w:rsidR="002C2A1A" w:rsidRPr="007F718D">
        <w:rPr>
          <w:rFonts w:ascii="Times New Roman" w:hAnsi="Times New Roman" w:cs="Times New Roman"/>
          <w:sz w:val="24"/>
          <w:szCs w:val="24"/>
        </w:rPr>
        <w:t>оціню</w:t>
      </w:r>
      <w:r w:rsidR="008401A5">
        <w:rPr>
          <w:rFonts w:ascii="Times New Roman" w:hAnsi="Times New Roman" w:cs="Times New Roman"/>
          <w:sz w:val="24"/>
          <w:szCs w:val="24"/>
        </w:rPr>
        <w:t>ю</w:t>
      </w:r>
      <w:r w:rsidR="002C2A1A" w:rsidRPr="007F718D">
        <w:rPr>
          <w:rFonts w:ascii="Times New Roman" w:hAnsi="Times New Roman" w:cs="Times New Roman"/>
          <w:sz w:val="24"/>
          <w:szCs w:val="24"/>
        </w:rPr>
        <w:t>ться</w:t>
      </w:r>
      <w:r w:rsidR="00F74037" w:rsidRPr="007F718D">
        <w:rPr>
          <w:rFonts w:ascii="Times New Roman" w:hAnsi="Times New Roman" w:cs="Times New Roman"/>
          <w:sz w:val="24"/>
          <w:szCs w:val="24"/>
        </w:rPr>
        <w:t xml:space="preserve"> значеннями коефіцієнта</w:t>
      </w:r>
      <w:r w:rsidR="00EA72F3" w:rsidRPr="007F718D">
        <w:rPr>
          <w:rFonts w:ascii="Times New Roman" w:hAnsi="Times New Roman" w:cs="Times New Roman"/>
          <w:sz w:val="24"/>
          <w:szCs w:val="24"/>
        </w:rPr>
        <w:t xml:space="preserve"> внутрішньої стисливості (</w:t>
      </w:r>
      <w:proofErr w:type="spellStart"/>
      <w:r w:rsidR="00EA72F3" w:rsidRPr="007F718D">
        <w:rPr>
          <w:rFonts w:ascii="Times New Roman" w:hAnsi="Times New Roman" w:cs="Times New Roman"/>
          <w:sz w:val="24"/>
          <w:szCs w:val="24"/>
        </w:rPr>
        <w:t>К</w:t>
      </w:r>
      <w:r w:rsidR="00EA72F3" w:rsidRPr="007F718D">
        <w:rPr>
          <w:rFonts w:ascii="Times New Roman" w:hAnsi="Times New Roman" w:cs="Times New Roman"/>
          <w:sz w:val="24"/>
          <w:szCs w:val="24"/>
          <w:vertAlign w:val="subscript"/>
        </w:rPr>
        <w:t>вн</w:t>
      </w:r>
      <w:proofErr w:type="spellEnd"/>
      <w:r w:rsidR="00EA72F3" w:rsidRPr="007F718D">
        <w:rPr>
          <w:rFonts w:ascii="Times New Roman" w:hAnsi="Times New Roman" w:cs="Times New Roman"/>
          <w:sz w:val="24"/>
          <w:szCs w:val="24"/>
        </w:rPr>
        <w:t>)</w:t>
      </w:r>
      <w:r w:rsidR="00F74037" w:rsidRPr="007F718D">
        <w:rPr>
          <w:rFonts w:ascii="Times New Roman" w:hAnsi="Times New Roman" w:cs="Times New Roman"/>
          <w:sz w:val="24"/>
          <w:szCs w:val="24"/>
        </w:rPr>
        <w:t>:</w:t>
      </w:r>
    </w:p>
    <w:p w:rsidR="00F74037" w:rsidRPr="007F718D" w:rsidRDefault="00F74037" w:rsidP="003E1AB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718D">
        <w:rPr>
          <w:rFonts w:ascii="Times New Roman" w:hAnsi="Times New Roman" w:cs="Times New Roman"/>
          <w:sz w:val="24"/>
          <w:szCs w:val="24"/>
        </w:rPr>
        <w:t>К</w:t>
      </w:r>
      <w:r w:rsidRPr="007F718D">
        <w:rPr>
          <w:rFonts w:ascii="Times New Roman" w:hAnsi="Times New Roman" w:cs="Times New Roman"/>
          <w:sz w:val="24"/>
          <w:szCs w:val="24"/>
          <w:vertAlign w:val="subscript"/>
        </w:rPr>
        <w:t>вн</w:t>
      </w:r>
      <w:proofErr w:type="spellEnd"/>
      <w:r w:rsidRPr="007F718D">
        <w:rPr>
          <w:rFonts w:ascii="Times New Roman" w:hAnsi="Times New Roman" w:cs="Times New Roman"/>
          <w:sz w:val="24"/>
          <w:szCs w:val="24"/>
        </w:rPr>
        <w:t>=(</w:t>
      </w:r>
      <w:r w:rsidRPr="007F718D"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7F718D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7F718D">
        <w:rPr>
          <w:rFonts w:ascii="Times New Roman" w:hAnsi="Times New Roman" w:cs="Times New Roman"/>
          <w:sz w:val="24"/>
          <w:szCs w:val="24"/>
        </w:rPr>
        <w:t>-</w:t>
      </w:r>
      <w:r w:rsidRPr="007F718D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7F718D">
        <w:rPr>
          <w:rFonts w:ascii="Times New Roman" w:hAnsi="Times New Roman" w:cs="Times New Roman"/>
          <w:sz w:val="24"/>
          <w:szCs w:val="24"/>
          <w:vertAlign w:val="subscript"/>
        </w:rPr>
        <w:t>ф.м.з</w:t>
      </w:r>
      <w:proofErr w:type="spellEnd"/>
      <w:r w:rsidRPr="007F718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7F718D">
        <w:rPr>
          <w:rFonts w:ascii="Times New Roman" w:hAnsi="Times New Roman" w:cs="Times New Roman"/>
          <w:sz w:val="24"/>
          <w:szCs w:val="24"/>
        </w:rPr>
        <w:t>)/</w:t>
      </w:r>
      <w:r w:rsidRPr="007F718D"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7F718D">
        <w:rPr>
          <w:rFonts w:ascii="Times New Roman" w:hAnsi="Times New Roman" w:cs="Times New Roman"/>
          <w:sz w:val="24"/>
          <w:szCs w:val="24"/>
          <w:vertAlign w:val="subscript"/>
        </w:rPr>
        <w:t>ф</w:t>
      </w:r>
    </w:p>
    <w:p w:rsidR="00F74037" w:rsidRPr="007F718D" w:rsidRDefault="00F74037" w:rsidP="003E1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7F718D">
        <w:rPr>
          <w:rFonts w:ascii="Times New Roman" w:hAnsi="Times New Roman" w:cs="Times New Roman"/>
          <w:sz w:val="24"/>
          <w:szCs w:val="24"/>
        </w:rPr>
        <w:t>F</w:t>
      </w:r>
      <w:r w:rsidRPr="007F718D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="002C2A1A" w:rsidRPr="007F718D">
        <w:rPr>
          <w:rFonts w:ascii="Times New Roman" w:hAnsi="Times New Roman" w:cs="Times New Roman"/>
          <w:sz w:val="24"/>
          <w:szCs w:val="24"/>
        </w:rPr>
        <w:t xml:space="preserve"> - площа фундаменту</w:t>
      </w:r>
      <w:r w:rsidR="00EA72F3" w:rsidRPr="007F7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72F3" w:rsidRPr="007F718D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EA72F3" w:rsidRPr="007F718D">
        <w:rPr>
          <w:rFonts w:ascii="Times New Roman" w:hAnsi="Times New Roman" w:cs="Times New Roman"/>
          <w:sz w:val="24"/>
          <w:szCs w:val="24"/>
        </w:rPr>
        <w:t>.</w:t>
      </w:r>
      <w:r w:rsidRPr="007F718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C2A1A" w:rsidRPr="007F718D">
        <w:rPr>
          <w:rFonts w:ascii="Times New Roman" w:hAnsi="Times New Roman" w:cs="Times New Roman"/>
          <w:sz w:val="24"/>
          <w:szCs w:val="24"/>
        </w:rPr>
        <w:t>F</w:t>
      </w:r>
      <w:r w:rsidR="002C2A1A" w:rsidRPr="007F718D">
        <w:rPr>
          <w:rFonts w:ascii="Times New Roman" w:hAnsi="Times New Roman" w:cs="Times New Roman"/>
          <w:sz w:val="24"/>
          <w:szCs w:val="24"/>
          <w:vertAlign w:val="subscript"/>
        </w:rPr>
        <w:t>ф.</w:t>
      </w:r>
      <w:r w:rsidRPr="007F718D">
        <w:rPr>
          <w:rFonts w:ascii="Times New Roman" w:hAnsi="Times New Roman" w:cs="Times New Roman"/>
          <w:sz w:val="24"/>
          <w:szCs w:val="24"/>
          <w:vertAlign w:val="subscript"/>
        </w:rPr>
        <w:t>м.з</w:t>
      </w:r>
      <w:proofErr w:type="spellEnd"/>
      <w:r w:rsidR="002C2A1A" w:rsidRPr="007F718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F718D">
        <w:rPr>
          <w:rFonts w:ascii="Times New Roman" w:hAnsi="Times New Roman" w:cs="Times New Roman"/>
          <w:sz w:val="24"/>
          <w:szCs w:val="24"/>
        </w:rPr>
        <w:t>– площа фундаменту, що знаходиться в "мертв</w:t>
      </w:r>
      <w:r w:rsidR="008E4465" w:rsidRPr="007F718D">
        <w:rPr>
          <w:rFonts w:ascii="Times New Roman" w:hAnsi="Times New Roman" w:cs="Times New Roman"/>
          <w:sz w:val="24"/>
          <w:szCs w:val="24"/>
        </w:rPr>
        <w:t>ій</w:t>
      </w:r>
      <w:r w:rsidRPr="007F718D">
        <w:rPr>
          <w:rFonts w:ascii="Times New Roman" w:hAnsi="Times New Roman" w:cs="Times New Roman"/>
          <w:sz w:val="24"/>
          <w:szCs w:val="24"/>
        </w:rPr>
        <w:t xml:space="preserve"> зон</w:t>
      </w:r>
      <w:r w:rsidR="008E4465" w:rsidRPr="007F718D">
        <w:rPr>
          <w:rFonts w:ascii="Times New Roman" w:hAnsi="Times New Roman" w:cs="Times New Roman"/>
          <w:sz w:val="24"/>
          <w:szCs w:val="24"/>
        </w:rPr>
        <w:t>і</w:t>
      </w:r>
      <w:r w:rsidRPr="007F718D">
        <w:rPr>
          <w:rFonts w:ascii="Times New Roman" w:hAnsi="Times New Roman" w:cs="Times New Roman"/>
          <w:sz w:val="24"/>
          <w:szCs w:val="24"/>
        </w:rPr>
        <w:t>"</w:t>
      </w:r>
      <w:r w:rsidR="00EA72F3" w:rsidRPr="007F718D">
        <w:rPr>
          <w:rFonts w:ascii="Times New Roman" w:hAnsi="Times New Roman" w:cs="Times New Roman"/>
          <w:sz w:val="24"/>
          <w:szCs w:val="24"/>
        </w:rPr>
        <w:t xml:space="preserve"> виконання</w:t>
      </w:r>
      <w:r w:rsidRPr="007F718D">
        <w:rPr>
          <w:rFonts w:ascii="Times New Roman" w:hAnsi="Times New Roman" w:cs="Times New Roman"/>
          <w:sz w:val="24"/>
          <w:szCs w:val="24"/>
        </w:rPr>
        <w:t xml:space="preserve"> робіт</w:t>
      </w:r>
      <w:r w:rsidR="00EA72F3" w:rsidRPr="007F7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72F3" w:rsidRPr="007F718D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EA72F3" w:rsidRPr="007F718D">
        <w:rPr>
          <w:rFonts w:ascii="Times New Roman" w:hAnsi="Times New Roman" w:cs="Times New Roman"/>
          <w:sz w:val="24"/>
          <w:szCs w:val="24"/>
        </w:rPr>
        <w:t>.</w:t>
      </w:r>
    </w:p>
    <w:p w:rsidR="00751955" w:rsidRPr="007F718D" w:rsidRDefault="00F74037" w:rsidP="007519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 xml:space="preserve">Якщо за конструктивними особливостями будівлі, що зводиться, немає можливості зміни положення паль у плані в межах цих зон, при значеннях коефіцієнта </w:t>
      </w:r>
      <w:proofErr w:type="spellStart"/>
      <w:r w:rsidRPr="007F718D">
        <w:rPr>
          <w:rFonts w:ascii="Times New Roman" w:hAnsi="Times New Roman" w:cs="Times New Roman"/>
          <w:sz w:val="24"/>
          <w:szCs w:val="24"/>
        </w:rPr>
        <w:t>К</w:t>
      </w:r>
      <w:r w:rsidRPr="007F718D">
        <w:rPr>
          <w:rFonts w:ascii="Times New Roman" w:hAnsi="Times New Roman" w:cs="Times New Roman"/>
          <w:sz w:val="24"/>
          <w:szCs w:val="24"/>
          <w:vertAlign w:val="subscript"/>
        </w:rPr>
        <w:t>вн</w:t>
      </w:r>
      <w:proofErr w:type="spellEnd"/>
      <w:r w:rsidRPr="007F718D">
        <w:rPr>
          <w:rFonts w:ascii="Times New Roman" w:hAnsi="Times New Roman" w:cs="Times New Roman"/>
          <w:sz w:val="24"/>
          <w:szCs w:val="24"/>
        </w:rPr>
        <w:t xml:space="preserve"> до &lt; 1,0 слід використати менш габаритні </w:t>
      </w:r>
      <w:r w:rsidRPr="007F718D">
        <w:rPr>
          <w:rFonts w:ascii="Times New Roman" w:hAnsi="Times New Roman" w:cs="Times New Roman"/>
          <w:sz w:val="24"/>
          <w:szCs w:val="24"/>
        </w:rPr>
        <w:lastRenderedPageBreak/>
        <w:t xml:space="preserve">машини </w:t>
      </w:r>
      <w:r w:rsidR="00EA72F3" w:rsidRPr="007F718D">
        <w:rPr>
          <w:rFonts w:ascii="Times New Roman" w:hAnsi="Times New Roman" w:cs="Times New Roman"/>
          <w:sz w:val="24"/>
          <w:szCs w:val="24"/>
        </w:rPr>
        <w:t>(</w:t>
      </w:r>
      <w:r w:rsidRPr="007F718D">
        <w:rPr>
          <w:rFonts w:ascii="Times New Roman" w:hAnsi="Times New Roman" w:cs="Times New Roman"/>
          <w:sz w:val="24"/>
          <w:szCs w:val="24"/>
        </w:rPr>
        <w:t xml:space="preserve">малогабаритні бурові установки масою </w:t>
      </w:r>
      <w:r w:rsidR="00EA72F3" w:rsidRPr="007F718D">
        <w:rPr>
          <w:rFonts w:ascii="Times New Roman" w:hAnsi="Times New Roman" w:cs="Times New Roman"/>
          <w:sz w:val="24"/>
          <w:szCs w:val="24"/>
        </w:rPr>
        <w:t xml:space="preserve">до 5 т типу </w:t>
      </w:r>
      <w:r w:rsidR="00D66100" w:rsidRPr="007F718D">
        <w:rPr>
          <w:rFonts w:ascii="Times New Roman" w:hAnsi="Times New Roman" w:cs="Times New Roman"/>
          <w:sz w:val="24"/>
          <w:szCs w:val="24"/>
        </w:rPr>
        <w:t>[</w:t>
      </w:r>
      <w:r w:rsidR="00D92DBA">
        <w:rPr>
          <w:rFonts w:ascii="Times New Roman" w:hAnsi="Times New Roman" w:cs="Times New Roman"/>
          <w:sz w:val="24"/>
          <w:szCs w:val="24"/>
        </w:rPr>
        <w:t>5</w:t>
      </w:r>
      <w:r w:rsidR="00D66100" w:rsidRPr="007F718D">
        <w:rPr>
          <w:rFonts w:ascii="Times New Roman" w:hAnsi="Times New Roman" w:cs="Times New Roman"/>
          <w:sz w:val="24"/>
          <w:szCs w:val="24"/>
        </w:rPr>
        <w:t>]</w:t>
      </w:r>
      <w:r w:rsidR="00EA72F3" w:rsidRPr="007F718D">
        <w:rPr>
          <w:rFonts w:ascii="Times New Roman" w:hAnsi="Times New Roman" w:cs="Times New Roman"/>
          <w:sz w:val="24"/>
          <w:szCs w:val="24"/>
        </w:rPr>
        <w:t>)</w:t>
      </w:r>
      <w:r w:rsidRPr="007F718D">
        <w:rPr>
          <w:rFonts w:ascii="Times New Roman" w:hAnsi="Times New Roman" w:cs="Times New Roman"/>
          <w:sz w:val="24"/>
          <w:szCs w:val="24"/>
        </w:rPr>
        <w:t>.</w:t>
      </w:r>
      <w:r w:rsidR="007922DB" w:rsidRPr="007F718D">
        <w:rPr>
          <w:rFonts w:ascii="Times New Roman" w:hAnsi="Times New Roman" w:cs="Times New Roman"/>
          <w:sz w:val="24"/>
          <w:szCs w:val="24"/>
        </w:rPr>
        <w:t xml:space="preserve"> Однак в практиці </w:t>
      </w:r>
      <w:r w:rsidR="000D4ECF">
        <w:rPr>
          <w:rFonts w:ascii="Times New Roman" w:hAnsi="Times New Roman" w:cs="Times New Roman"/>
          <w:sz w:val="24"/>
          <w:szCs w:val="24"/>
        </w:rPr>
        <w:t xml:space="preserve">варіантний </w:t>
      </w:r>
      <w:r w:rsidR="007922DB" w:rsidRPr="007F718D">
        <w:rPr>
          <w:rFonts w:ascii="Times New Roman" w:hAnsi="Times New Roman" w:cs="Times New Roman"/>
          <w:sz w:val="24"/>
          <w:szCs w:val="24"/>
        </w:rPr>
        <w:t xml:space="preserve">вибір технологічного обладнання під умови майданчика </w:t>
      </w:r>
      <w:r w:rsidR="004535B3">
        <w:rPr>
          <w:rFonts w:ascii="Times New Roman" w:hAnsi="Times New Roman" w:cs="Times New Roman"/>
          <w:sz w:val="24"/>
          <w:szCs w:val="24"/>
        </w:rPr>
        <w:t>не виконується</w:t>
      </w:r>
      <w:r w:rsidR="007922DB" w:rsidRPr="007F718D">
        <w:rPr>
          <w:rFonts w:ascii="Times New Roman" w:hAnsi="Times New Roman" w:cs="Times New Roman"/>
          <w:sz w:val="24"/>
          <w:szCs w:val="24"/>
        </w:rPr>
        <w:t>, визначальним є вартість влашту</w:t>
      </w:r>
      <w:r w:rsidR="000D4ECF">
        <w:rPr>
          <w:rFonts w:ascii="Times New Roman" w:hAnsi="Times New Roman" w:cs="Times New Roman"/>
          <w:sz w:val="24"/>
          <w:szCs w:val="24"/>
        </w:rPr>
        <w:t xml:space="preserve">вання 1 </w:t>
      </w:r>
      <w:proofErr w:type="spellStart"/>
      <w:r w:rsidR="000D4EC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0D4ECF">
        <w:rPr>
          <w:rFonts w:ascii="Times New Roman" w:hAnsi="Times New Roman" w:cs="Times New Roman"/>
          <w:sz w:val="24"/>
          <w:szCs w:val="24"/>
        </w:rPr>
        <w:t>. палі, використання</w:t>
      </w:r>
      <w:r w:rsidR="0082403F" w:rsidRPr="007F718D">
        <w:rPr>
          <w:rFonts w:ascii="Times New Roman" w:hAnsi="Times New Roman" w:cs="Times New Roman"/>
          <w:sz w:val="24"/>
          <w:szCs w:val="24"/>
        </w:rPr>
        <w:t xml:space="preserve"> </w:t>
      </w:r>
      <w:r w:rsidR="000038F5">
        <w:rPr>
          <w:rFonts w:ascii="Times New Roman" w:hAnsi="Times New Roman" w:cs="Times New Roman"/>
          <w:sz w:val="24"/>
          <w:szCs w:val="24"/>
        </w:rPr>
        <w:t xml:space="preserve">комплекту </w:t>
      </w:r>
      <w:r w:rsidR="000D4ECF">
        <w:rPr>
          <w:rFonts w:ascii="Times New Roman" w:hAnsi="Times New Roman" w:cs="Times New Roman"/>
          <w:sz w:val="24"/>
          <w:szCs w:val="24"/>
        </w:rPr>
        <w:t xml:space="preserve">різнотипних </w:t>
      </w:r>
      <w:r w:rsidR="0082403F" w:rsidRPr="007F718D">
        <w:rPr>
          <w:rFonts w:ascii="Times New Roman" w:hAnsi="Times New Roman" w:cs="Times New Roman"/>
          <w:sz w:val="24"/>
          <w:szCs w:val="24"/>
        </w:rPr>
        <w:t>маши</w:t>
      </w:r>
      <w:r w:rsidR="00AE0301" w:rsidRPr="007F718D">
        <w:rPr>
          <w:rFonts w:ascii="Times New Roman" w:hAnsi="Times New Roman" w:cs="Times New Roman"/>
          <w:sz w:val="24"/>
          <w:szCs w:val="24"/>
        </w:rPr>
        <w:t>н</w:t>
      </w:r>
      <w:r w:rsidR="007922DB" w:rsidRPr="007F718D">
        <w:rPr>
          <w:rFonts w:ascii="Times New Roman" w:hAnsi="Times New Roman" w:cs="Times New Roman"/>
          <w:sz w:val="24"/>
          <w:szCs w:val="24"/>
        </w:rPr>
        <w:t xml:space="preserve"> </w:t>
      </w:r>
      <w:r w:rsidR="004535B3">
        <w:rPr>
          <w:rFonts w:ascii="Times New Roman" w:hAnsi="Times New Roman" w:cs="Times New Roman"/>
          <w:sz w:val="24"/>
          <w:szCs w:val="24"/>
        </w:rPr>
        <w:t>вимагає економічного обґрунтування</w:t>
      </w:r>
      <w:r w:rsidR="00601E75">
        <w:rPr>
          <w:rFonts w:ascii="Times New Roman" w:hAnsi="Times New Roman" w:cs="Times New Roman"/>
          <w:sz w:val="24"/>
          <w:szCs w:val="24"/>
        </w:rPr>
        <w:t xml:space="preserve">. </w:t>
      </w:r>
      <w:r w:rsidR="000038F5">
        <w:rPr>
          <w:rFonts w:ascii="Times New Roman" w:hAnsi="Times New Roman" w:cs="Times New Roman"/>
          <w:sz w:val="24"/>
          <w:szCs w:val="24"/>
        </w:rPr>
        <w:t xml:space="preserve">Або </w:t>
      </w:r>
      <w:r w:rsidR="00601E75">
        <w:rPr>
          <w:rFonts w:ascii="Times New Roman" w:hAnsi="Times New Roman" w:cs="Times New Roman"/>
          <w:sz w:val="24"/>
          <w:szCs w:val="24"/>
        </w:rPr>
        <w:t xml:space="preserve">інший напрям, </w:t>
      </w:r>
      <w:r w:rsidR="00F9759A">
        <w:rPr>
          <w:rFonts w:ascii="Times New Roman" w:hAnsi="Times New Roman" w:cs="Times New Roman"/>
          <w:sz w:val="24"/>
          <w:szCs w:val="24"/>
        </w:rPr>
        <w:t xml:space="preserve">змінювати конструктивне рішення </w:t>
      </w:r>
      <w:r w:rsidR="00601E75">
        <w:rPr>
          <w:rFonts w:ascii="Times New Roman" w:hAnsi="Times New Roman" w:cs="Times New Roman"/>
          <w:sz w:val="24"/>
          <w:szCs w:val="24"/>
        </w:rPr>
        <w:t xml:space="preserve">фундаментів </w:t>
      </w:r>
      <w:r w:rsidR="00F9759A">
        <w:rPr>
          <w:rFonts w:ascii="Times New Roman" w:hAnsi="Times New Roman" w:cs="Times New Roman"/>
          <w:sz w:val="24"/>
          <w:szCs w:val="24"/>
        </w:rPr>
        <w:t xml:space="preserve">під організаційно-технологічні умови майданчика, що вимагає </w:t>
      </w:r>
      <w:r w:rsidR="00601E75">
        <w:rPr>
          <w:rFonts w:ascii="Times New Roman" w:hAnsi="Times New Roman" w:cs="Times New Roman"/>
          <w:sz w:val="24"/>
          <w:szCs w:val="24"/>
        </w:rPr>
        <w:t xml:space="preserve">прийняття швидких рішень для </w:t>
      </w:r>
      <w:r w:rsidR="00F9759A" w:rsidRPr="00DE655A">
        <w:rPr>
          <w:rFonts w:ascii="Times New Roman" w:hAnsi="Times New Roman" w:cs="Times New Roman"/>
          <w:sz w:val="24"/>
          <w:szCs w:val="24"/>
        </w:rPr>
        <w:t xml:space="preserve">коригування проекту </w:t>
      </w:r>
      <w:r w:rsidR="00DE655A" w:rsidRPr="00DE655A">
        <w:rPr>
          <w:rFonts w:ascii="Times New Roman" w:hAnsi="Times New Roman" w:cs="Times New Roman"/>
          <w:sz w:val="24"/>
          <w:szCs w:val="24"/>
        </w:rPr>
        <w:t xml:space="preserve">(додаткових затрат ресурсів). </w:t>
      </w:r>
      <w:r w:rsidR="00601E75">
        <w:rPr>
          <w:rFonts w:ascii="Times New Roman" w:hAnsi="Times New Roman" w:cs="Times New Roman"/>
          <w:sz w:val="24"/>
          <w:szCs w:val="24"/>
        </w:rPr>
        <w:t>Необхідність таких змін вказує що</w:t>
      </w:r>
      <w:r w:rsidR="00DE655A" w:rsidRPr="00DE655A">
        <w:rPr>
          <w:rFonts w:ascii="Times New Roman" w:hAnsi="Times New Roman" w:cs="Times New Roman"/>
          <w:sz w:val="24"/>
          <w:szCs w:val="24"/>
        </w:rPr>
        <w:t xml:space="preserve"> і</w:t>
      </w:r>
      <w:r w:rsidR="00751955" w:rsidRPr="00DE655A">
        <w:rPr>
          <w:rFonts w:ascii="Times New Roman" w:hAnsi="Times New Roman" w:cs="Times New Roman"/>
          <w:sz w:val="24"/>
          <w:szCs w:val="24"/>
        </w:rPr>
        <w:t>снуюча схема взаємодії учасників проектування</w:t>
      </w:r>
      <w:r w:rsidR="00601E75">
        <w:rPr>
          <w:rFonts w:ascii="Times New Roman" w:hAnsi="Times New Roman" w:cs="Times New Roman"/>
          <w:sz w:val="24"/>
          <w:szCs w:val="24"/>
        </w:rPr>
        <w:t>,</w:t>
      </w:r>
      <w:r w:rsidR="00751955" w:rsidRPr="00DE655A">
        <w:rPr>
          <w:rFonts w:ascii="Times New Roman" w:hAnsi="Times New Roman" w:cs="Times New Roman"/>
          <w:sz w:val="24"/>
          <w:szCs w:val="24"/>
        </w:rPr>
        <w:t xml:space="preserve"> в частині розробки прое</w:t>
      </w:r>
      <w:r w:rsidR="00601E75">
        <w:rPr>
          <w:rFonts w:ascii="Times New Roman" w:hAnsi="Times New Roman" w:cs="Times New Roman"/>
          <w:sz w:val="24"/>
          <w:szCs w:val="24"/>
        </w:rPr>
        <w:t>ктно-технологічної документації</w:t>
      </w:r>
      <w:r w:rsidR="00751955" w:rsidRPr="00DE655A">
        <w:rPr>
          <w:rFonts w:ascii="Times New Roman" w:hAnsi="Times New Roman" w:cs="Times New Roman"/>
          <w:sz w:val="24"/>
          <w:szCs w:val="24"/>
        </w:rPr>
        <w:t xml:space="preserve"> на вітчизняному ринку, застаріла оскільки значно прискорився інвестиційний цикл, що вимагає прийняття швидких та гнучких рішень</w:t>
      </w:r>
      <w:r w:rsidR="00DE655A">
        <w:rPr>
          <w:rFonts w:ascii="Times New Roman" w:hAnsi="Times New Roman" w:cs="Times New Roman"/>
          <w:sz w:val="24"/>
          <w:szCs w:val="24"/>
        </w:rPr>
        <w:t xml:space="preserve"> на всіх етапах реалізації проекту</w:t>
      </w:r>
      <w:r w:rsidR="00751955" w:rsidRPr="00DE655A">
        <w:rPr>
          <w:rFonts w:ascii="Times New Roman" w:hAnsi="Times New Roman" w:cs="Times New Roman"/>
          <w:sz w:val="24"/>
          <w:szCs w:val="24"/>
        </w:rPr>
        <w:t>.</w:t>
      </w:r>
      <w:r w:rsidR="00751955" w:rsidRPr="007F7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CE" w:rsidRPr="007F718D" w:rsidRDefault="00E77ECE" w:rsidP="003E1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Проведений аналіз максимально можливого діаметру палі, які можуть влаштовувати малогабарит</w:t>
      </w:r>
      <w:r w:rsidR="00AC3DB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і </w:t>
      </w:r>
      <w:r w:rsidR="00DE655A">
        <w:rPr>
          <w:rFonts w:ascii="Times New Roman" w:hAnsi="Times New Roman" w:cs="Times New Roman"/>
          <w:sz w:val="24"/>
          <w:szCs w:val="24"/>
        </w:rPr>
        <w:t xml:space="preserve">бурові </w:t>
      </w:r>
      <w:r>
        <w:rPr>
          <w:rFonts w:ascii="Times New Roman" w:hAnsi="Times New Roman" w:cs="Times New Roman"/>
          <w:sz w:val="24"/>
          <w:szCs w:val="24"/>
        </w:rPr>
        <w:t>установки масою до 5т (рис</w:t>
      </w:r>
      <w:r w:rsidR="004535B3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>), показує що вони знаходяться в межах найпоширеніших типорозмірів</w:t>
      </w:r>
      <w:r w:rsidR="00AC3DBA">
        <w:rPr>
          <w:rFonts w:ascii="Times New Roman" w:hAnsi="Times New Roman" w:cs="Times New Roman"/>
          <w:sz w:val="24"/>
          <w:szCs w:val="24"/>
        </w:rPr>
        <w:t xml:space="preserve"> </w:t>
      </w:r>
      <w:r w:rsidR="004535B3">
        <w:rPr>
          <w:rFonts w:ascii="Times New Roman" w:hAnsi="Times New Roman" w:cs="Times New Roman"/>
          <w:sz w:val="24"/>
          <w:szCs w:val="24"/>
        </w:rPr>
        <w:t>монолітних</w:t>
      </w:r>
      <w:r w:rsidR="00AC3DBA">
        <w:rPr>
          <w:rFonts w:ascii="Times New Roman" w:hAnsi="Times New Roman" w:cs="Times New Roman"/>
          <w:sz w:val="24"/>
          <w:szCs w:val="24"/>
        </w:rPr>
        <w:t xml:space="preserve"> паль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697">
        <w:rPr>
          <w:rFonts w:ascii="Times New Roman" w:hAnsi="Times New Roman" w:cs="Times New Roman"/>
          <w:sz w:val="24"/>
          <w:szCs w:val="24"/>
        </w:rPr>
        <w:t xml:space="preserve">(420-520 мм), </w:t>
      </w:r>
      <w:r>
        <w:rPr>
          <w:rFonts w:ascii="Times New Roman" w:hAnsi="Times New Roman" w:cs="Times New Roman"/>
          <w:sz w:val="24"/>
          <w:szCs w:val="24"/>
        </w:rPr>
        <w:t>що застосовуються у вітчизняній практиці</w:t>
      </w:r>
      <w:r w:rsidR="00AC3DBA">
        <w:rPr>
          <w:rFonts w:ascii="Times New Roman" w:hAnsi="Times New Roman" w:cs="Times New Roman"/>
          <w:sz w:val="24"/>
          <w:szCs w:val="24"/>
        </w:rPr>
        <w:t xml:space="preserve"> для житлового </w:t>
      </w:r>
      <w:r w:rsidR="000038F5">
        <w:rPr>
          <w:rFonts w:ascii="Times New Roman" w:hAnsi="Times New Roman" w:cs="Times New Roman"/>
          <w:sz w:val="24"/>
          <w:szCs w:val="24"/>
        </w:rPr>
        <w:t xml:space="preserve">багатоповерхового </w:t>
      </w:r>
      <w:r w:rsidR="00AC3DBA">
        <w:rPr>
          <w:rFonts w:ascii="Times New Roman" w:hAnsi="Times New Roman" w:cs="Times New Roman"/>
          <w:sz w:val="24"/>
          <w:szCs w:val="24"/>
        </w:rPr>
        <w:t>будівництва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3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584" w:rsidRDefault="006F434A" w:rsidP="00562730">
      <w:pPr>
        <w:spacing w:after="0" w:line="360" w:lineRule="auto"/>
        <w:ind w:firstLine="567"/>
        <w:jc w:val="center"/>
      </w:pPr>
      <w:r>
        <w:object w:dxaOrig="4906" w:dyaOrig="3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4pt;height:186.8pt" o:ole="">
            <v:imagedata r:id="rId6" o:title=""/>
          </v:shape>
          <o:OLEObject Type="Embed" ProgID="Visio.Drawing.15" ShapeID="_x0000_i1025" DrawAspect="Content" ObjectID="_1726660791" r:id="rId7"/>
        </w:object>
      </w:r>
    </w:p>
    <w:p w:rsidR="00562730" w:rsidRDefault="00562730" w:rsidP="00DD28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D2883">
        <w:rPr>
          <w:rFonts w:ascii="Times New Roman" w:hAnsi="Times New Roman" w:cs="Times New Roman"/>
          <w:sz w:val="24"/>
        </w:rPr>
        <w:t>Рис.</w:t>
      </w:r>
      <w:r w:rsidR="00F35697">
        <w:rPr>
          <w:rFonts w:ascii="Times New Roman" w:hAnsi="Times New Roman" w:cs="Times New Roman"/>
          <w:sz w:val="24"/>
        </w:rPr>
        <w:t xml:space="preserve"> 2.</w:t>
      </w:r>
      <w:r w:rsidRPr="00DD2883">
        <w:rPr>
          <w:rFonts w:ascii="Times New Roman" w:hAnsi="Times New Roman" w:cs="Times New Roman"/>
          <w:sz w:val="24"/>
        </w:rPr>
        <w:t xml:space="preserve"> Залежність максимального діаметра палі (</w:t>
      </w:r>
      <w:r w:rsidRPr="00DD2883">
        <w:rPr>
          <w:rFonts w:ascii="Times New Roman" w:hAnsi="Times New Roman" w:cs="Times New Roman"/>
          <w:sz w:val="24"/>
          <w:lang w:val="en-US"/>
        </w:rPr>
        <w:t>D</w:t>
      </w:r>
      <w:r w:rsidRPr="00DD2883">
        <w:rPr>
          <w:rFonts w:ascii="Times New Roman" w:hAnsi="Times New Roman" w:cs="Times New Roman"/>
          <w:sz w:val="24"/>
        </w:rPr>
        <w:t xml:space="preserve">) </w:t>
      </w:r>
      <w:r w:rsidR="00DD2883">
        <w:rPr>
          <w:rFonts w:ascii="Times New Roman" w:hAnsi="Times New Roman" w:cs="Times New Roman"/>
          <w:sz w:val="24"/>
        </w:rPr>
        <w:t xml:space="preserve">яку може влаштувати </w:t>
      </w:r>
      <w:r w:rsidR="00AC3DBA">
        <w:rPr>
          <w:rFonts w:ascii="Times New Roman" w:hAnsi="Times New Roman" w:cs="Times New Roman"/>
          <w:sz w:val="24"/>
        </w:rPr>
        <w:t>малогабаритн</w:t>
      </w:r>
      <w:r w:rsidR="00023C4F">
        <w:rPr>
          <w:rFonts w:ascii="Times New Roman" w:hAnsi="Times New Roman" w:cs="Times New Roman"/>
          <w:sz w:val="24"/>
        </w:rPr>
        <w:t>а</w:t>
      </w:r>
      <w:r w:rsidR="00AC3DBA">
        <w:rPr>
          <w:rFonts w:ascii="Times New Roman" w:hAnsi="Times New Roman" w:cs="Times New Roman"/>
          <w:sz w:val="24"/>
        </w:rPr>
        <w:t xml:space="preserve"> буров</w:t>
      </w:r>
      <w:r w:rsidR="00023C4F">
        <w:rPr>
          <w:rFonts w:ascii="Times New Roman" w:hAnsi="Times New Roman" w:cs="Times New Roman"/>
          <w:sz w:val="24"/>
        </w:rPr>
        <w:t>а</w:t>
      </w:r>
      <w:r w:rsidR="00DD2883">
        <w:rPr>
          <w:rFonts w:ascii="Times New Roman" w:hAnsi="Times New Roman" w:cs="Times New Roman"/>
          <w:sz w:val="24"/>
        </w:rPr>
        <w:t xml:space="preserve"> </w:t>
      </w:r>
      <w:r w:rsidRPr="00DD2883">
        <w:rPr>
          <w:rFonts w:ascii="Times New Roman" w:hAnsi="Times New Roman" w:cs="Times New Roman"/>
          <w:sz w:val="24"/>
        </w:rPr>
        <w:t>установк</w:t>
      </w:r>
      <w:r w:rsidR="00DD2883">
        <w:rPr>
          <w:rFonts w:ascii="Times New Roman" w:hAnsi="Times New Roman" w:cs="Times New Roman"/>
          <w:sz w:val="24"/>
        </w:rPr>
        <w:t>а</w:t>
      </w:r>
      <w:r w:rsidRPr="00DD2883">
        <w:rPr>
          <w:rFonts w:ascii="Times New Roman" w:hAnsi="Times New Roman" w:cs="Times New Roman"/>
          <w:sz w:val="24"/>
        </w:rPr>
        <w:t xml:space="preserve"> від її маси (</w:t>
      </w:r>
      <w:r w:rsidRPr="00DD2883">
        <w:rPr>
          <w:rFonts w:ascii="Times New Roman" w:hAnsi="Times New Roman" w:cs="Times New Roman"/>
          <w:sz w:val="24"/>
          <w:lang w:val="en-US"/>
        </w:rPr>
        <w:t>Q</w:t>
      </w:r>
      <w:r w:rsidRPr="00DD2883">
        <w:rPr>
          <w:rFonts w:ascii="Times New Roman" w:hAnsi="Times New Roman" w:cs="Times New Roman"/>
          <w:sz w:val="24"/>
        </w:rPr>
        <w:t>).</w:t>
      </w:r>
    </w:p>
    <w:p w:rsidR="004535B3" w:rsidRDefault="004535B3" w:rsidP="004535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5B3" w:rsidRDefault="00B16828" w:rsidP="004535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пошук області оптимального використання малогабаритних бурових машин </w:t>
      </w:r>
      <w:r w:rsidR="000038F5">
        <w:rPr>
          <w:rFonts w:ascii="Times New Roman" w:hAnsi="Times New Roman" w:cs="Times New Roman"/>
          <w:sz w:val="24"/>
          <w:szCs w:val="24"/>
        </w:rPr>
        <w:t>в у</w:t>
      </w:r>
      <w:r>
        <w:rPr>
          <w:rFonts w:ascii="Times New Roman" w:hAnsi="Times New Roman" w:cs="Times New Roman"/>
          <w:sz w:val="24"/>
          <w:szCs w:val="24"/>
        </w:rPr>
        <w:t xml:space="preserve">мовах стисливості будівельного майданчика носить актуальний характер. </w:t>
      </w:r>
      <w:r w:rsidR="004535B3" w:rsidRPr="007F718D">
        <w:rPr>
          <w:rFonts w:ascii="Times New Roman" w:hAnsi="Times New Roman" w:cs="Times New Roman"/>
          <w:sz w:val="24"/>
          <w:szCs w:val="24"/>
        </w:rPr>
        <w:t xml:space="preserve">Необхідним є подальше дослідження чинників які впливають на формування організаційно-технологічних рішень влаштування </w:t>
      </w:r>
      <w:r w:rsidR="004535B3">
        <w:rPr>
          <w:rFonts w:ascii="Times New Roman" w:hAnsi="Times New Roman" w:cs="Times New Roman"/>
          <w:sz w:val="24"/>
          <w:szCs w:val="24"/>
        </w:rPr>
        <w:t xml:space="preserve">пальових </w:t>
      </w:r>
      <w:r w:rsidR="004535B3" w:rsidRPr="007F718D">
        <w:rPr>
          <w:rFonts w:ascii="Times New Roman" w:hAnsi="Times New Roman" w:cs="Times New Roman"/>
          <w:sz w:val="24"/>
          <w:szCs w:val="24"/>
        </w:rPr>
        <w:t>фундамент</w:t>
      </w:r>
      <w:r w:rsidR="00023C4F">
        <w:rPr>
          <w:rFonts w:ascii="Times New Roman" w:hAnsi="Times New Roman" w:cs="Times New Roman"/>
          <w:sz w:val="24"/>
          <w:szCs w:val="24"/>
        </w:rPr>
        <w:t xml:space="preserve">ів, </w:t>
      </w:r>
      <w:r w:rsidR="000038F5">
        <w:rPr>
          <w:rFonts w:ascii="Times New Roman" w:hAnsi="Times New Roman" w:cs="Times New Roman"/>
          <w:sz w:val="24"/>
          <w:szCs w:val="24"/>
        </w:rPr>
        <w:t xml:space="preserve">для </w:t>
      </w:r>
      <w:r w:rsidR="00023C4F">
        <w:rPr>
          <w:rFonts w:ascii="Times New Roman" w:hAnsi="Times New Roman" w:cs="Times New Roman"/>
          <w:sz w:val="24"/>
          <w:szCs w:val="24"/>
        </w:rPr>
        <w:t xml:space="preserve">ущільненої забудови, </w:t>
      </w:r>
      <w:r w:rsidR="004535B3" w:rsidRPr="007F718D">
        <w:rPr>
          <w:rFonts w:ascii="Times New Roman" w:hAnsi="Times New Roman" w:cs="Times New Roman"/>
          <w:sz w:val="24"/>
          <w:szCs w:val="24"/>
        </w:rPr>
        <w:t xml:space="preserve"> з врахуванням вимог з примикання до</w:t>
      </w:r>
      <w:r w:rsidR="00023C4F">
        <w:rPr>
          <w:rFonts w:ascii="Times New Roman" w:hAnsi="Times New Roman" w:cs="Times New Roman"/>
          <w:sz w:val="24"/>
          <w:szCs w:val="24"/>
        </w:rPr>
        <w:t xml:space="preserve"> існуючих споруд</w:t>
      </w:r>
      <w:r w:rsidR="00A368B0">
        <w:rPr>
          <w:rFonts w:ascii="Times New Roman" w:hAnsi="Times New Roman" w:cs="Times New Roman"/>
          <w:sz w:val="24"/>
          <w:szCs w:val="24"/>
        </w:rPr>
        <w:t>;</w:t>
      </w:r>
      <w:r w:rsidR="004535B3" w:rsidRPr="007F718D">
        <w:rPr>
          <w:rFonts w:ascii="Times New Roman" w:hAnsi="Times New Roman" w:cs="Times New Roman"/>
          <w:sz w:val="24"/>
          <w:szCs w:val="24"/>
        </w:rPr>
        <w:t xml:space="preserve"> вимог до організації технологічних процесів</w:t>
      </w:r>
      <w:r w:rsidR="00A368B0">
        <w:rPr>
          <w:rFonts w:ascii="Times New Roman" w:hAnsi="Times New Roman" w:cs="Times New Roman"/>
          <w:sz w:val="24"/>
          <w:szCs w:val="24"/>
        </w:rPr>
        <w:t>;</w:t>
      </w:r>
      <w:r w:rsidR="004535B3" w:rsidRPr="007F718D">
        <w:rPr>
          <w:rFonts w:ascii="Times New Roman" w:hAnsi="Times New Roman" w:cs="Times New Roman"/>
          <w:sz w:val="24"/>
          <w:szCs w:val="24"/>
        </w:rPr>
        <w:t xml:space="preserve"> </w:t>
      </w:r>
      <w:r w:rsidR="00A368B0">
        <w:rPr>
          <w:rFonts w:ascii="Times New Roman" w:hAnsi="Times New Roman" w:cs="Times New Roman"/>
          <w:sz w:val="24"/>
          <w:szCs w:val="24"/>
        </w:rPr>
        <w:t>типорозмірів</w:t>
      </w:r>
      <w:r w:rsidR="004535B3" w:rsidRPr="007F718D">
        <w:rPr>
          <w:rFonts w:ascii="Times New Roman" w:hAnsi="Times New Roman" w:cs="Times New Roman"/>
          <w:sz w:val="24"/>
          <w:szCs w:val="24"/>
        </w:rPr>
        <w:t xml:space="preserve"> використовуваних</w:t>
      </w:r>
      <w:r w:rsidR="00A368B0">
        <w:rPr>
          <w:rFonts w:ascii="Times New Roman" w:hAnsi="Times New Roman" w:cs="Times New Roman"/>
          <w:sz w:val="24"/>
          <w:szCs w:val="24"/>
        </w:rPr>
        <w:t xml:space="preserve"> бурових</w:t>
      </w:r>
      <w:r w:rsidR="004535B3" w:rsidRPr="007F718D">
        <w:rPr>
          <w:rFonts w:ascii="Times New Roman" w:hAnsi="Times New Roman" w:cs="Times New Roman"/>
          <w:sz w:val="24"/>
          <w:szCs w:val="24"/>
        </w:rPr>
        <w:t xml:space="preserve"> машин</w:t>
      </w:r>
      <w:r w:rsidR="00A368B0">
        <w:rPr>
          <w:rFonts w:ascii="Times New Roman" w:hAnsi="Times New Roman" w:cs="Times New Roman"/>
          <w:sz w:val="24"/>
          <w:szCs w:val="24"/>
        </w:rPr>
        <w:t xml:space="preserve"> чи їх комплектів</w:t>
      </w:r>
      <w:r w:rsidR="004535B3" w:rsidRPr="007F718D">
        <w:rPr>
          <w:rFonts w:ascii="Times New Roman" w:hAnsi="Times New Roman" w:cs="Times New Roman"/>
          <w:sz w:val="24"/>
          <w:szCs w:val="24"/>
        </w:rPr>
        <w:t>.</w:t>
      </w:r>
      <w:r w:rsidR="004535B3">
        <w:rPr>
          <w:rFonts w:ascii="Times New Roman" w:hAnsi="Times New Roman" w:cs="Times New Roman"/>
          <w:sz w:val="24"/>
          <w:szCs w:val="24"/>
        </w:rPr>
        <w:t xml:space="preserve"> Сам порядок </w:t>
      </w:r>
      <w:r w:rsidR="00023C4F">
        <w:rPr>
          <w:rFonts w:ascii="Times New Roman" w:hAnsi="Times New Roman" w:cs="Times New Roman"/>
          <w:sz w:val="24"/>
          <w:szCs w:val="24"/>
        </w:rPr>
        <w:t>формування</w:t>
      </w:r>
      <w:r w:rsidR="004535B3">
        <w:rPr>
          <w:rFonts w:ascii="Times New Roman" w:hAnsi="Times New Roman" w:cs="Times New Roman"/>
          <w:sz w:val="24"/>
          <w:szCs w:val="24"/>
        </w:rPr>
        <w:t xml:space="preserve"> таких рішень повинен включати</w:t>
      </w:r>
      <w:r w:rsidR="00023C4F">
        <w:rPr>
          <w:rFonts w:ascii="Times New Roman" w:hAnsi="Times New Roman" w:cs="Times New Roman"/>
          <w:sz w:val="24"/>
          <w:szCs w:val="24"/>
        </w:rPr>
        <w:t xml:space="preserve"> оцінку</w:t>
      </w:r>
      <w:r w:rsidR="004535B3">
        <w:rPr>
          <w:rFonts w:ascii="Times New Roman" w:hAnsi="Times New Roman" w:cs="Times New Roman"/>
          <w:sz w:val="24"/>
          <w:szCs w:val="24"/>
        </w:rPr>
        <w:t>:</w:t>
      </w:r>
    </w:p>
    <w:p w:rsidR="004535B3" w:rsidRPr="00023C4F" w:rsidRDefault="004535B3" w:rsidP="00023C4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C4F">
        <w:rPr>
          <w:rFonts w:ascii="Times New Roman" w:hAnsi="Times New Roman" w:cs="Times New Roman"/>
          <w:sz w:val="24"/>
          <w:szCs w:val="24"/>
        </w:rPr>
        <w:t>достатності площ  майданчиків для розташування механізмів;</w:t>
      </w:r>
    </w:p>
    <w:p w:rsidR="004535B3" w:rsidRPr="00023C4F" w:rsidRDefault="004535B3" w:rsidP="00023C4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C4F">
        <w:rPr>
          <w:rFonts w:ascii="Times New Roman" w:hAnsi="Times New Roman" w:cs="Times New Roman"/>
          <w:sz w:val="24"/>
          <w:szCs w:val="24"/>
        </w:rPr>
        <w:t>зовнішньої стисливості будівельного майданчика (можливості доставки механізмів на будівництво);</w:t>
      </w:r>
    </w:p>
    <w:p w:rsidR="004535B3" w:rsidRPr="00023C4F" w:rsidRDefault="004535B3" w:rsidP="00023C4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C4F">
        <w:rPr>
          <w:rFonts w:ascii="Times New Roman" w:hAnsi="Times New Roman" w:cs="Times New Roman"/>
          <w:sz w:val="24"/>
          <w:szCs w:val="24"/>
        </w:rPr>
        <w:t xml:space="preserve">внутрішньої стисливості будівельного майданчика (виділення </w:t>
      </w:r>
      <w:r w:rsidR="000038F5">
        <w:rPr>
          <w:rFonts w:ascii="Times New Roman" w:hAnsi="Times New Roman" w:cs="Times New Roman"/>
          <w:sz w:val="24"/>
          <w:szCs w:val="24"/>
        </w:rPr>
        <w:t>«</w:t>
      </w:r>
      <w:r w:rsidRPr="00023C4F">
        <w:rPr>
          <w:rFonts w:ascii="Times New Roman" w:hAnsi="Times New Roman" w:cs="Times New Roman"/>
          <w:sz w:val="24"/>
          <w:szCs w:val="24"/>
        </w:rPr>
        <w:t>мертвих</w:t>
      </w:r>
      <w:r w:rsidR="000038F5">
        <w:rPr>
          <w:rFonts w:ascii="Times New Roman" w:hAnsi="Times New Roman" w:cs="Times New Roman"/>
          <w:sz w:val="24"/>
          <w:szCs w:val="24"/>
        </w:rPr>
        <w:t>»</w:t>
      </w:r>
      <w:r w:rsidRPr="00023C4F">
        <w:rPr>
          <w:rFonts w:ascii="Times New Roman" w:hAnsi="Times New Roman" w:cs="Times New Roman"/>
          <w:sz w:val="24"/>
          <w:szCs w:val="24"/>
        </w:rPr>
        <w:t xml:space="preserve"> зон);</w:t>
      </w:r>
    </w:p>
    <w:p w:rsidR="00B16828" w:rsidRDefault="00B16828" w:rsidP="00B74DF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DF4" w:rsidRPr="003E1AB1" w:rsidRDefault="00A368B0" w:rsidP="00B74D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B0">
        <w:rPr>
          <w:rFonts w:ascii="Times New Roman" w:hAnsi="Times New Roman" w:cs="Times New Roman"/>
          <w:b/>
          <w:sz w:val="24"/>
          <w:szCs w:val="24"/>
        </w:rPr>
        <w:lastRenderedPageBreak/>
        <w:t>Висновки.</w:t>
      </w:r>
      <w:r w:rsidRPr="003E1AB1">
        <w:rPr>
          <w:rFonts w:ascii="Times New Roman" w:hAnsi="Times New Roman" w:cs="Times New Roman"/>
          <w:sz w:val="24"/>
          <w:szCs w:val="24"/>
        </w:rPr>
        <w:t xml:space="preserve"> </w:t>
      </w:r>
      <w:r w:rsidR="00B74DF4" w:rsidRPr="003E1AB1">
        <w:rPr>
          <w:rFonts w:ascii="Times New Roman" w:hAnsi="Times New Roman" w:cs="Times New Roman"/>
          <w:sz w:val="24"/>
          <w:szCs w:val="24"/>
        </w:rPr>
        <w:t>Врахування практичного досвіду при розробці проектів виконання робіт та проведений аналіз діючих нормативних документів, дозволяє встановити основні вимоги</w:t>
      </w:r>
      <w:r w:rsidR="000038F5">
        <w:rPr>
          <w:rFonts w:ascii="Times New Roman" w:hAnsi="Times New Roman" w:cs="Times New Roman"/>
          <w:sz w:val="24"/>
          <w:szCs w:val="24"/>
        </w:rPr>
        <w:t>,</w:t>
      </w:r>
      <w:r w:rsidR="00B74DF4" w:rsidRPr="003E1AB1">
        <w:rPr>
          <w:rFonts w:ascii="Times New Roman" w:hAnsi="Times New Roman" w:cs="Times New Roman"/>
          <w:sz w:val="24"/>
          <w:szCs w:val="24"/>
        </w:rPr>
        <w:t xml:space="preserve"> що висуваються до використання способів </w:t>
      </w:r>
      <w:r w:rsidR="000038F5">
        <w:rPr>
          <w:rFonts w:ascii="Times New Roman" w:hAnsi="Times New Roman" w:cs="Times New Roman"/>
          <w:sz w:val="24"/>
          <w:szCs w:val="24"/>
        </w:rPr>
        <w:t xml:space="preserve">бурової </w:t>
      </w:r>
      <w:r w:rsidR="00B74DF4" w:rsidRPr="003E1AB1">
        <w:rPr>
          <w:rFonts w:ascii="Times New Roman" w:hAnsi="Times New Roman" w:cs="Times New Roman"/>
          <w:sz w:val="24"/>
          <w:szCs w:val="24"/>
        </w:rPr>
        <w:t>механізації в умовах ущільненої забудови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B74DF4" w:rsidRPr="003E1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2DB" w:rsidRPr="007F718D" w:rsidRDefault="007922DB" w:rsidP="00A368B0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>Формування конструктивного рішення фундаментів повинно виконуватися з врахуванням умов виконання робіт (внутрішня та зовнішня стисливість будівельного майданчика)</w:t>
      </w:r>
      <w:r w:rsidR="00131589">
        <w:rPr>
          <w:rFonts w:ascii="Times New Roman" w:hAnsi="Times New Roman" w:cs="Times New Roman"/>
          <w:sz w:val="24"/>
          <w:szCs w:val="24"/>
        </w:rPr>
        <w:t>;</w:t>
      </w:r>
    </w:p>
    <w:p w:rsidR="007922DB" w:rsidRPr="007F718D" w:rsidRDefault="007922DB" w:rsidP="00A368B0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 xml:space="preserve">Потрібно вводити розробку проектно-технологічної документації (ПВР) на етап </w:t>
      </w:r>
      <w:r w:rsidR="00A368B0">
        <w:rPr>
          <w:rFonts w:ascii="Times New Roman" w:hAnsi="Times New Roman" w:cs="Times New Roman"/>
          <w:sz w:val="24"/>
          <w:szCs w:val="24"/>
        </w:rPr>
        <w:t>прийняття рішень робочого проекту, в тому числі і у варіантній проробці проекту</w:t>
      </w:r>
      <w:r w:rsidR="00131589">
        <w:rPr>
          <w:rFonts w:ascii="Times New Roman" w:hAnsi="Times New Roman" w:cs="Times New Roman"/>
          <w:sz w:val="24"/>
          <w:szCs w:val="24"/>
        </w:rPr>
        <w:t>;</w:t>
      </w:r>
    </w:p>
    <w:p w:rsidR="007922DB" w:rsidRDefault="007922DB" w:rsidP="00A368B0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D">
        <w:rPr>
          <w:rFonts w:ascii="Times New Roman" w:hAnsi="Times New Roman" w:cs="Times New Roman"/>
          <w:sz w:val="24"/>
          <w:szCs w:val="24"/>
        </w:rPr>
        <w:t>Вибір технології влаштування паль повинен формуватися з врахуванням площ для розгортання технологічних машин</w:t>
      </w:r>
      <w:r w:rsidR="00131589">
        <w:rPr>
          <w:rFonts w:ascii="Times New Roman" w:hAnsi="Times New Roman" w:cs="Times New Roman"/>
          <w:sz w:val="24"/>
          <w:szCs w:val="24"/>
        </w:rPr>
        <w:t>;</w:t>
      </w:r>
    </w:p>
    <w:p w:rsidR="00131589" w:rsidRDefault="00131589" w:rsidP="00A368B0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Вибір організаційного-технологічного рішення повинен виконуватися з врахуванням варіантності та можливості використання комплектів механізації.</w:t>
      </w:r>
    </w:p>
    <w:p w:rsidR="008F681B" w:rsidRDefault="008F681B" w:rsidP="008F681B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1B" w:rsidRPr="00D92DBA" w:rsidRDefault="006F434A" w:rsidP="00D92DBA">
      <w:pPr>
        <w:tabs>
          <w:tab w:val="left" w:pos="709"/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434A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2DBA" w:rsidRPr="00D92DBA" w:rsidRDefault="006F434A" w:rsidP="006F434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Smorodynov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M. Y.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Svainye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raboty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Spravochnyk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stroytelia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. – M. :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Stroiyzdat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, 1988. –223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34A" w:rsidRDefault="006F434A" w:rsidP="006F434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34A">
        <w:rPr>
          <w:rFonts w:ascii="Times New Roman" w:hAnsi="Times New Roman" w:cs="Times New Roman"/>
          <w:sz w:val="24"/>
          <w:szCs w:val="24"/>
        </w:rPr>
        <w:t>Dalmatov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B.Y.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Mekhanyka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hruntov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osnovanyia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fundamenty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// B.Y.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Dalmatov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. L.: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Stroiyzdat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Lenynhr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otdelenye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>, 1988. 415 s.</w:t>
      </w:r>
    </w:p>
    <w:p w:rsidR="00D92DBA" w:rsidRDefault="00303288" w:rsidP="006F434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DBA">
        <w:rPr>
          <w:rFonts w:ascii="Times New Roman" w:hAnsi="Times New Roman" w:cs="Times New Roman"/>
          <w:sz w:val="24"/>
          <w:szCs w:val="24"/>
        </w:rPr>
        <w:t xml:space="preserve">ДБН А.3.1-5:2016 Організація будівельного виробництва. К.: </w:t>
      </w:r>
      <w:proofErr w:type="spellStart"/>
      <w:r w:rsidRPr="00D92DBA">
        <w:rPr>
          <w:rFonts w:ascii="Times New Roman" w:hAnsi="Times New Roman" w:cs="Times New Roman"/>
          <w:sz w:val="24"/>
          <w:szCs w:val="24"/>
        </w:rPr>
        <w:t>Украхбудінформ</w:t>
      </w:r>
      <w:proofErr w:type="spellEnd"/>
      <w:r w:rsidRPr="00D92DBA">
        <w:rPr>
          <w:rFonts w:ascii="Times New Roman" w:hAnsi="Times New Roman" w:cs="Times New Roman"/>
          <w:sz w:val="24"/>
          <w:szCs w:val="24"/>
        </w:rPr>
        <w:t>, 201</w:t>
      </w:r>
      <w:r w:rsidRPr="00D92DBA">
        <w:rPr>
          <w:rFonts w:ascii="Times New Roman" w:hAnsi="Times New Roman" w:cs="Times New Roman"/>
          <w:sz w:val="24"/>
          <w:szCs w:val="24"/>
        </w:rPr>
        <w:t>6</w:t>
      </w:r>
      <w:r w:rsidRPr="00D92DBA">
        <w:rPr>
          <w:rFonts w:ascii="Times New Roman" w:hAnsi="Times New Roman" w:cs="Times New Roman"/>
          <w:sz w:val="24"/>
          <w:szCs w:val="24"/>
        </w:rPr>
        <w:t xml:space="preserve">. 46 </w:t>
      </w:r>
      <w:proofErr w:type="spellStart"/>
      <w:r w:rsidRPr="00D92DBA">
        <w:rPr>
          <w:rFonts w:ascii="Times New Roman" w:hAnsi="Times New Roman" w:cs="Times New Roman"/>
          <w:sz w:val="24"/>
          <w:szCs w:val="24"/>
        </w:rPr>
        <w:t>с.</w:t>
      </w:r>
      <w:proofErr w:type="spellEnd"/>
    </w:p>
    <w:p w:rsidR="006F434A" w:rsidRDefault="006F434A" w:rsidP="006F434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Spravochnyk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heotekhnyka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Osnovanyia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fundamenty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podzemnye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sooruzhenyia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pod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obshch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. V.A.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Ylycheva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, R.A.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Manhusheva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>. – M.: ASV, 2016. – 1040 s..</w:t>
      </w:r>
    </w:p>
    <w:p w:rsidR="006F434A" w:rsidRDefault="006F434A" w:rsidP="006F434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34A">
        <w:rPr>
          <w:rFonts w:ascii="Times New Roman" w:hAnsi="Times New Roman" w:cs="Times New Roman"/>
          <w:sz w:val="24"/>
          <w:szCs w:val="24"/>
        </w:rPr>
        <w:t>Haido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A.N.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Osobennosty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razrabotky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proektov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proyzvodstva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rabot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ustroistvu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svainykh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fundamentov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stesnennykh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uslovyiakh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horodskoi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zastroiky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Vestnyk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PNYPU.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Stroytelstvo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arkhytektura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>. – 2017. – T. 8, № 4. – S. 74–85. DOI: 10.15593/2224-9826/2017.4.08</w:t>
      </w:r>
    </w:p>
    <w:p w:rsidR="00E5251D" w:rsidRDefault="006F434A" w:rsidP="006F434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34A">
        <w:rPr>
          <w:rFonts w:ascii="Times New Roman" w:hAnsi="Times New Roman" w:cs="Times New Roman"/>
          <w:sz w:val="24"/>
          <w:szCs w:val="24"/>
        </w:rPr>
        <w:t>Paramonov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V.N.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Faktory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rysky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pry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ustroistve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podzemnykh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sooruzhenyi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slozhnыkh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ynzhenerno-heolohycheskykh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uslovyiakh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Zhylyshchnoe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stroytelstvo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>. – 2009. – № 2. – S. 35–37</w:t>
      </w:r>
      <w:r w:rsidR="00D92DBA">
        <w:rPr>
          <w:rFonts w:ascii="Times New Roman" w:hAnsi="Times New Roman" w:cs="Times New Roman"/>
          <w:sz w:val="24"/>
          <w:szCs w:val="24"/>
        </w:rPr>
        <w:t>.</w:t>
      </w:r>
    </w:p>
    <w:p w:rsidR="006F434A" w:rsidRPr="006F434A" w:rsidRDefault="006F434A" w:rsidP="006F434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F434A">
        <w:rPr>
          <w:rFonts w:ascii="Times New Roman" w:hAnsi="Times New Roman" w:cs="Times New Roman"/>
          <w:sz w:val="24"/>
          <w:szCs w:val="24"/>
        </w:rPr>
        <w:t>Ustroistvo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systemy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vertykalnыkh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horyzontalnykh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heotekhnycheskykh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barerov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pry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stroytelstve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vysotnykh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zdanyi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slabykh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hruntakh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/ O.A.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Makovetskyi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, S.S.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Zuev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, M.A.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Tymofeev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, S.F.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Seletkov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, V.Y.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Travush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Zhylyshchnoe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  <w:szCs w:val="24"/>
        </w:rPr>
        <w:t>stroytelstvo</w:t>
      </w:r>
      <w:proofErr w:type="spellEnd"/>
      <w:r w:rsidRPr="006F434A">
        <w:rPr>
          <w:rFonts w:ascii="Times New Roman" w:hAnsi="Times New Roman" w:cs="Times New Roman"/>
          <w:sz w:val="24"/>
          <w:szCs w:val="24"/>
        </w:rPr>
        <w:t>. – 2016. – № 9. – S. 40–44</w:t>
      </w:r>
      <w:r w:rsidR="00E5251D" w:rsidRPr="006F434A">
        <w:rPr>
          <w:rFonts w:ascii="Times New Roman" w:hAnsi="Times New Roman" w:cs="Times New Roman"/>
          <w:sz w:val="24"/>
          <w:szCs w:val="24"/>
        </w:rPr>
        <w:t>.</w:t>
      </w:r>
    </w:p>
    <w:p w:rsidR="006F434A" w:rsidRPr="006F434A" w:rsidRDefault="006F434A" w:rsidP="006F434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F434A">
        <w:rPr>
          <w:rFonts w:ascii="Times New Roman" w:hAnsi="Times New Roman" w:cs="Times New Roman"/>
          <w:sz w:val="24"/>
        </w:rPr>
        <w:t>Ustroistvo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systemy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vertykalnыkh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y </w:t>
      </w:r>
      <w:proofErr w:type="spellStart"/>
      <w:r w:rsidRPr="006F434A">
        <w:rPr>
          <w:rFonts w:ascii="Times New Roman" w:hAnsi="Times New Roman" w:cs="Times New Roman"/>
          <w:sz w:val="24"/>
        </w:rPr>
        <w:t>horyzontalnykh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heotekhnycheskykh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barerov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pry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stroytelstve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vysotnykh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zdanyi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na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slabykh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hruntakh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/ O.A. </w:t>
      </w:r>
      <w:proofErr w:type="spellStart"/>
      <w:r w:rsidRPr="006F434A">
        <w:rPr>
          <w:rFonts w:ascii="Times New Roman" w:hAnsi="Times New Roman" w:cs="Times New Roman"/>
          <w:sz w:val="24"/>
        </w:rPr>
        <w:t>Makovetskyi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, S.S. </w:t>
      </w:r>
      <w:proofErr w:type="spellStart"/>
      <w:r w:rsidRPr="006F434A">
        <w:rPr>
          <w:rFonts w:ascii="Times New Roman" w:hAnsi="Times New Roman" w:cs="Times New Roman"/>
          <w:sz w:val="24"/>
        </w:rPr>
        <w:t>Zuev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, M.A. </w:t>
      </w:r>
      <w:proofErr w:type="spellStart"/>
      <w:r w:rsidRPr="006F434A">
        <w:rPr>
          <w:rFonts w:ascii="Times New Roman" w:hAnsi="Times New Roman" w:cs="Times New Roman"/>
          <w:sz w:val="24"/>
        </w:rPr>
        <w:t>Tymofeev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, S.F. </w:t>
      </w:r>
      <w:proofErr w:type="spellStart"/>
      <w:r w:rsidRPr="006F434A">
        <w:rPr>
          <w:rFonts w:ascii="Times New Roman" w:hAnsi="Times New Roman" w:cs="Times New Roman"/>
          <w:sz w:val="24"/>
        </w:rPr>
        <w:t>Seletkov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, V.Y. </w:t>
      </w:r>
      <w:proofErr w:type="spellStart"/>
      <w:r w:rsidRPr="006F434A">
        <w:rPr>
          <w:rFonts w:ascii="Times New Roman" w:hAnsi="Times New Roman" w:cs="Times New Roman"/>
          <w:sz w:val="24"/>
        </w:rPr>
        <w:t>Travush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// </w:t>
      </w:r>
      <w:proofErr w:type="spellStart"/>
      <w:r w:rsidRPr="006F434A">
        <w:rPr>
          <w:rFonts w:ascii="Times New Roman" w:hAnsi="Times New Roman" w:cs="Times New Roman"/>
          <w:sz w:val="24"/>
        </w:rPr>
        <w:t>Zhylyshchnoe</w:t>
      </w:r>
      <w:proofErr w:type="spellEnd"/>
      <w:r w:rsidRPr="006F4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34A">
        <w:rPr>
          <w:rFonts w:ascii="Times New Roman" w:hAnsi="Times New Roman" w:cs="Times New Roman"/>
          <w:sz w:val="24"/>
        </w:rPr>
        <w:t>stroytelstvo</w:t>
      </w:r>
      <w:proofErr w:type="spellEnd"/>
      <w:r w:rsidRPr="006F434A">
        <w:rPr>
          <w:rFonts w:ascii="Times New Roman" w:hAnsi="Times New Roman" w:cs="Times New Roman"/>
          <w:sz w:val="24"/>
        </w:rPr>
        <w:t>. – 2016. – № 9. – S. 40–44</w:t>
      </w:r>
    </w:p>
    <w:sectPr w:rsidR="006F434A" w:rsidRPr="006F434A" w:rsidSect="007F718D">
      <w:pgSz w:w="12240" w:h="15840" w:code="1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BBE"/>
    <w:multiLevelType w:val="hybridMultilevel"/>
    <w:tmpl w:val="34086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7109B"/>
    <w:multiLevelType w:val="hybridMultilevel"/>
    <w:tmpl w:val="34086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01187"/>
    <w:multiLevelType w:val="hybridMultilevel"/>
    <w:tmpl w:val="34086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A0E1D"/>
    <w:multiLevelType w:val="hybridMultilevel"/>
    <w:tmpl w:val="5C18687C"/>
    <w:lvl w:ilvl="0" w:tplc="4E78EA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04070"/>
    <w:multiLevelType w:val="hybridMultilevel"/>
    <w:tmpl w:val="34086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B48BA"/>
    <w:multiLevelType w:val="hybridMultilevel"/>
    <w:tmpl w:val="34086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057C"/>
    <w:multiLevelType w:val="hybridMultilevel"/>
    <w:tmpl w:val="8F505F3C"/>
    <w:lvl w:ilvl="0" w:tplc="D7880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98226E"/>
    <w:multiLevelType w:val="hybridMultilevel"/>
    <w:tmpl w:val="C75EF70C"/>
    <w:lvl w:ilvl="0" w:tplc="B5344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49079A"/>
    <w:multiLevelType w:val="hybridMultilevel"/>
    <w:tmpl w:val="599C237E"/>
    <w:lvl w:ilvl="0" w:tplc="E3F81D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54147C"/>
    <w:multiLevelType w:val="hybridMultilevel"/>
    <w:tmpl w:val="34086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D53BF"/>
    <w:multiLevelType w:val="hybridMultilevel"/>
    <w:tmpl w:val="34086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63C2A"/>
    <w:multiLevelType w:val="hybridMultilevel"/>
    <w:tmpl w:val="34086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A5"/>
    <w:rsid w:val="000038F5"/>
    <w:rsid w:val="000100A7"/>
    <w:rsid w:val="00011657"/>
    <w:rsid w:val="0001337E"/>
    <w:rsid w:val="00021B10"/>
    <w:rsid w:val="00023C4F"/>
    <w:rsid w:val="0003261D"/>
    <w:rsid w:val="000362E4"/>
    <w:rsid w:val="000C604C"/>
    <w:rsid w:val="000D4ECF"/>
    <w:rsid w:val="0012141A"/>
    <w:rsid w:val="00130CA1"/>
    <w:rsid w:val="00131589"/>
    <w:rsid w:val="00146DA4"/>
    <w:rsid w:val="00180FD5"/>
    <w:rsid w:val="001B1BE4"/>
    <w:rsid w:val="002507CA"/>
    <w:rsid w:val="002C2A1A"/>
    <w:rsid w:val="002C4DC5"/>
    <w:rsid w:val="002D4F41"/>
    <w:rsid w:val="002E2BF3"/>
    <w:rsid w:val="00303288"/>
    <w:rsid w:val="00311AF2"/>
    <w:rsid w:val="00347DB5"/>
    <w:rsid w:val="003E1AB1"/>
    <w:rsid w:val="003E213A"/>
    <w:rsid w:val="00410533"/>
    <w:rsid w:val="00432851"/>
    <w:rsid w:val="00432D85"/>
    <w:rsid w:val="004535B3"/>
    <w:rsid w:val="00453841"/>
    <w:rsid w:val="00464923"/>
    <w:rsid w:val="004A69ED"/>
    <w:rsid w:val="00527F80"/>
    <w:rsid w:val="0055377E"/>
    <w:rsid w:val="00562730"/>
    <w:rsid w:val="00582438"/>
    <w:rsid w:val="00590AA5"/>
    <w:rsid w:val="005D3D41"/>
    <w:rsid w:val="00601E75"/>
    <w:rsid w:val="00611584"/>
    <w:rsid w:val="00640B64"/>
    <w:rsid w:val="00687798"/>
    <w:rsid w:val="006A32B9"/>
    <w:rsid w:val="006D66EA"/>
    <w:rsid w:val="006F434A"/>
    <w:rsid w:val="00712AFA"/>
    <w:rsid w:val="0073367C"/>
    <w:rsid w:val="00751955"/>
    <w:rsid w:val="00753A00"/>
    <w:rsid w:val="007922DB"/>
    <w:rsid w:val="007C4CFE"/>
    <w:rsid w:val="007F718D"/>
    <w:rsid w:val="0082403F"/>
    <w:rsid w:val="008401A5"/>
    <w:rsid w:val="008E4465"/>
    <w:rsid w:val="008E7464"/>
    <w:rsid w:val="008F37DB"/>
    <w:rsid w:val="008F681B"/>
    <w:rsid w:val="00911177"/>
    <w:rsid w:val="0091192D"/>
    <w:rsid w:val="00967255"/>
    <w:rsid w:val="00995363"/>
    <w:rsid w:val="009A3DBD"/>
    <w:rsid w:val="009A3F40"/>
    <w:rsid w:val="009B56FF"/>
    <w:rsid w:val="009D057F"/>
    <w:rsid w:val="00A239A7"/>
    <w:rsid w:val="00A368B0"/>
    <w:rsid w:val="00A54290"/>
    <w:rsid w:val="00A6131E"/>
    <w:rsid w:val="00A6215B"/>
    <w:rsid w:val="00A712D5"/>
    <w:rsid w:val="00AA2C65"/>
    <w:rsid w:val="00AC3DBA"/>
    <w:rsid w:val="00AC7499"/>
    <w:rsid w:val="00AD77B2"/>
    <w:rsid w:val="00AE0301"/>
    <w:rsid w:val="00B0132D"/>
    <w:rsid w:val="00B031FC"/>
    <w:rsid w:val="00B16828"/>
    <w:rsid w:val="00B30708"/>
    <w:rsid w:val="00B53EDB"/>
    <w:rsid w:val="00B6035B"/>
    <w:rsid w:val="00B74DF4"/>
    <w:rsid w:val="00BA342C"/>
    <w:rsid w:val="00BC2727"/>
    <w:rsid w:val="00BD3A08"/>
    <w:rsid w:val="00BE5F0D"/>
    <w:rsid w:val="00C03BED"/>
    <w:rsid w:val="00C33298"/>
    <w:rsid w:val="00C55CFD"/>
    <w:rsid w:val="00C641C6"/>
    <w:rsid w:val="00C84BED"/>
    <w:rsid w:val="00C9660B"/>
    <w:rsid w:val="00CA123C"/>
    <w:rsid w:val="00CB3A94"/>
    <w:rsid w:val="00CC0299"/>
    <w:rsid w:val="00CE4BBD"/>
    <w:rsid w:val="00D122AA"/>
    <w:rsid w:val="00D411AA"/>
    <w:rsid w:val="00D5364A"/>
    <w:rsid w:val="00D66100"/>
    <w:rsid w:val="00D92DBA"/>
    <w:rsid w:val="00DD2883"/>
    <w:rsid w:val="00DE655A"/>
    <w:rsid w:val="00E07AE7"/>
    <w:rsid w:val="00E16507"/>
    <w:rsid w:val="00E17454"/>
    <w:rsid w:val="00E25677"/>
    <w:rsid w:val="00E3658C"/>
    <w:rsid w:val="00E4270C"/>
    <w:rsid w:val="00E5251D"/>
    <w:rsid w:val="00E54209"/>
    <w:rsid w:val="00E77ECE"/>
    <w:rsid w:val="00E92377"/>
    <w:rsid w:val="00EA72F3"/>
    <w:rsid w:val="00EB1D8E"/>
    <w:rsid w:val="00F35697"/>
    <w:rsid w:val="00F74037"/>
    <w:rsid w:val="00F92773"/>
    <w:rsid w:val="00F963A8"/>
    <w:rsid w:val="00F9759A"/>
    <w:rsid w:val="00F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C4CE62-DF61-4CF7-901F-27270DAA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7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3BED"/>
    <w:rPr>
      <w:rFonts w:ascii="Segoe UI" w:hAnsi="Segoe UI" w:cs="Segoe UI"/>
      <w:sz w:val="18"/>
      <w:szCs w:val="18"/>
    </w:rPr>
  </w:style>
  <w:style w:type="character" w:customStyle="1" w:styleId="shorttext">
    <w:name w:val="short_text"/>
    <w:rsid w:val="00E5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_Microsoft_Visio1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7341040462427744E-2"/>
          <c:y val="5.0925925925925923E-2"/>
          <c:w val="0.89786794714244533"/>
          <c:h val="0.89814814814814814"/>
        </c:manualLayout>
      </c:layout>
      <c:pie3DChart>
        <c:varyColors val="1"/>
        <c:ser>
          <c:idx val="0"/>
          <c:order val="0"/>
          <c:explosion val="2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2.4898848428260116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3.3198464571013511E-2"/>
                  <c:y val="-1.8944067731902651E-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898848428260269E-2"/>
                  <c:y val="-1.8944067731902651E-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6.8471833177715533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Аркуш1!$A$2:$A$12</c:f>
              <c:numCache>
                <c:formatCode>General</c:formatCode>
                <c:ptCount val="11"/>
                <c:pt idx="0">
                  <c:v>17</c:v>
                </c:pt>
                <c:pt idx="1">
                  <c:v>8</c:v>
                </c:pt>
                <c:pt idx="2">
                  <c:v>23</c:v>
                </c:pt>
                <c:pt idx="3">
                  <c:v>2</c:v>
                </c:pt>
                <c:pt idx="4">
                  <c:v>3</c:v>
                </c:pt>
                <c:pt idx="5">
                  <c:v>18</c:v>
                </c:pt>
                <c:pt idx="6">
                  <c:v>4</c:v>
                </c:pt>
                <c:pt idx="7">
                  <c:v>12</c:v>
                </c:pt>
                <c:pt idx="8">
                  <c:v>2</c:v>
                </c:pt>
                <c:pt idx="9">
                  <c:v>6</c:v>
                </c:pt>
                <c:pt idx="10">
                  <c:v>5</c:v>
                </c:pt>
              </c:numCache>
            </c:numRef>
          </c:val>
        </c:ser>
        <c:ser>
          <c:idx val="1"/>
          <c:order val="1"/>
          <c:tx>
            <c:strRef>
              <c:f>Аркуш1!$B$2</c:f>
              <c:strCache>
                <c:ptCount val="1"/>
                <c:pt idx="0">
                  <c:v>занурювані монолітні палі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7343</Words>
  <Characters>4187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</dc:creator>
  <cp:keywords/>
  <dc:description/>
  <cp:lastModifiedBy>Ihor</cp:lastModifiedBy>
  <cp:revision>2</cp:revision>
  <cp:lastPrinted>2022-09-23T08:25:00Z</cp:lastPrinted>
  <dcterms:created xsi:type="dcterms:W3CDTF">2022-10-07T12:13:00Z</dcterms:created>
  <dcterms:modified xsi:type="dcterms:W3CDTF">2022-10-07T12:13:00Z</dcterms:modified>
</cp:coreProperties>
</file>