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55" w:rsidRPr="008E1CA8" w:rsidRDefault="00583055" w:rsidP="009D57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PANTOMYMA THEATER AS A PHENOMENON OF MODERN </w:t>
      </w:r>
      <w:r w:rsidRPr="008E1CA8">
        <w:rPr>
          <w:rFonts w:ascii="Times New Roman" w:hAnsi="Times New Roman" w:cs="Times New Roman"/>
          <w:b/>
          <w:sz w:val="28"/>
          <w:szCs w:val="28"/>
          <w:lang w:val="en-US"/>
        </w:rPr>
        <w:t>SPECTACULAR</w:t>
      </w: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CULTURE: SPECIFICS OF ADDITIONAL TRANSMISSION CHANNELS</w:t>
      </w:r>
    </w:p>
    <w:p w:rsidR="009D57AD" w:rsidRPr="008E1CA8" w:rsidRDefault="009D57AD" w:rsidP="009D57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E1CA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Svarnyk</w:t>
      </w:r>
      <w:proofErr w:type="spellEnd"/>
      <w:r w:rsidRPr="008E1CA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Bohdan,</w:t>
      </w:r>
    </w:p>
    <w:p w:rsidR="009D57AD" w:rsidRPr="008E1CA8" w:rsidRDefault="009D57AD" w:rsidP="009D57A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E1C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lecturer, </w:t>
      </w:r>
    </w:p>
    <w:p w:rsidR="009D57AD" w:rsidRPr="008E1CA8" w:rsidRDefault="009D57AD" w:rsidP="009D57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lang w:val="en-US"/>
        </w:rPr>
        <w:t>Kiev National University of Culture and Arts,</w:t>
      </w:r>
    </w:p>
    <w:p w:rsidR="009D57AD" w:rsidRPr="008E1CA8" w:rsidRDefault="009D57AD" w:rsidP="009D57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lang w:val="en-US"/>
        </w:rPr>
        <w:t>Kiev, Ukraine</w:t>
      </w:r>
    </w:p>
    <w:p w:rsidR="009D57AD" w:rsidRPr="008E1CA8" w:rsidRDefault="009D57AD" w:rsidP="009D57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D57AD" w:rsidRPr="008E1CA8" w:rsidRDefault="009D57AD" w:rsidP="009D57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E1CA8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</w:t>
      </w:r>
    </w:p>
    <w:p w:rsidR="009D57AD" w:rsidRPr="008E1CA8" w:rsidRDefault="009D57AD" w:rsidP="009D5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0B7" w:rsidRPr="008E1CA8" w:rsidRDefault="00CC50B7" w:rsidP="00CC5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article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reveals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peculiarities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representation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pantomime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theaters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conditions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new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broadcasting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channels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example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Internet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sites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social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networks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),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well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theorizes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socio-cultural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conditions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that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present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stage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determine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communication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pantomime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theater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C50B7" w:rsidRPr="008E1CA8" w:rsidRDefault="00CC50B7" w:rsidP="00CC5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study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found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that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modern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pantomime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theater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phenomenon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entertainment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culture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actively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represents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itself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network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space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which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has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become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additional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channel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broadcasting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performances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expanding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boundaries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audience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providing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other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opportunities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viewing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rethinks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relationship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with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viewer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his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role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communication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well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his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own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place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modern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world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shown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that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social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networks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Internet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sites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are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important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platforms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self-presentation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pantomime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directors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spectators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discussion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formation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possible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directions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further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development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addition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photos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videos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photos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troupe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members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videos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pantomimes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videos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from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tours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festivals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),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theaters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'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websites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provide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textual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information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about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history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group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theater's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activities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present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stage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textual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annotations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performances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reviews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forms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communication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C50B7" w:rsidRPr="008E1CA8" w:rsidRDefault="00CC50B7" w:rsidP="00CC5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C50B7" w:rsidRPr="008E1CA8" w:rsidRDefault="00CC50B7" w:rsidP="00CC5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Keywords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pantomime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theater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entertainment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culture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social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networks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Internet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0"/>
          <w:szCs w:val="20"/>
          <w:lang w:val="uk-UA"/>
        </w:rPr>
        <w:t>sites</w:t>
      </w:r>
      <w:proofErr w:type="spellEnd"/>
      <w:r w:rsidRPr="008E1CA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C50B7" w:rsidRPr="008E1CA8" w:rsidRDefault="00CC50B7" w:rsidP="00CC5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F5CC9" w:rsidRPr="008E1CA8" w:rsidRDefault="009D57AD" w:rsidP="009F5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дослідження.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CC9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театр пантоміми вимагає нових, більш складних культурологічних досліджень, зокрема як феномен видовищної культури в системі сучасних соціокультурних умов. </w:t>
      </w:r>
    </w:p>
    <w:p w:rsidR="009F5CC9" w:rsidRPr="008E1CA8" w:rsidRDefault="009F5CC9" w:rsidP="009D5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2799F" w:rsidRPr="008E1CA8">
        <w:rPr>
          <w:rFonts w:ascii="Times New Roman" w:hAnsi="Times New Roman" w:cs="Times New Roman"/>
          <w:sz w:val="28"/>
          <w:szCs w:val="28"/>
          <w:lang w:val="uk-UA"/>
        </w:rPr>
        <w:t>к феномен видовищної культури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ХХІ ст. </w:t>
      </w:r>
      <w:r w:rsidR="00E324C3" w:rsidRPr="008E1CA8">
        <w:rPr>
          <w:rFonts w:ascii="Times New Roman" w:hAnsi="Times New Roman" w:cs="Times New Roman"/>
          <w:sz w:val="28"/>
          <w:szCs w:val="28"/>
          <w:lang w:val="uk-UA"/>
        </w:rPr>
        <w:t>театр пант</w:t>
      </w:r>
      <w:r w:rsidR="00A41A7E" w:rsidRPr="008E1CA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324C3" w:rsidRPr="008E1CA8">
        <w:rPr>
          <w:rFonts w:ascii="Times New Roman" w:hAnsi="Times New Roman" w:cs="Times New Roman"/>
          <w:sz w:val="28"/>
          <w:szCs w:val="28"/>
          <w:lang w:val="uk-UA"/>
        </w:rPr>
        <w:t>міми</w:t>
      </w:r>
      <w:r w:rsidR="00E2799F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переходить межі театральних будівель і на сучасному етапі активно репрезентує себе в мережевому просторі, переосмислює стосунки з глядачем, його роль в комунікації, </w:t>
      </w:r>
      <w:r w:rsidR="00645001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E05DE2" w:rsidRPr="008E1CA8">
        <w:rPr>
          <w:rFonts w:ascii="Times New Roman" w:hAnsi="Times New Roman" w:cs="Times New Roman"/>
          <w:sz w:val="28"/>
          <w:szCs w:val="28"/>
          <w:lang w:val="uk-UA"/>
        </w:rPr>
        <w:t>власне</w:t>
      </w:r>
      <w:r w:rsidR="00645001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місце в сучасному світі.</w:t>
      </w:r>
      <w:r w:rsidR="00E2799F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1A7E" w:rsidRPr="008E1CA8" w:rsidRDefault="00A41A7E" w:rsidP="009D5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репрезентації діяльності театрів пантоміми в мережі Інтернет актуалізують здійснення наукового </w:t>
      </w:r>
      <w:r w:rsidR="00B871A7" w:rsidRPr="008E1CA8">
        <w:rPr>
          <w:rFonts w:ascii="Times New Roman" w:hAnsi="Times New Roman" w:cs="Times New Roman"/>
          <w:sz w:val="28"/>
          <w:szCs w:val="28"/>
          <w:lang w:val="uk-UA"/>
        </w:rPr>
        <w:t>дослідження означеного аспекту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з позиції сучасної культурології</w:t>
      </w:r>
      <w:r w:rsidR="00B871A7" w:rsidRPr="008E1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D57AD" w:rsidRPr="008E1CA8" w:rsidRDefault="009D57AD" w:rsidP="009D5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Аналіз публікацій.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055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Історіографічний аналіз засвідчив, що незважаючи на зростання інтересу вітчизняних дослідників до проблем пантомімічної культури, в тому числі аспектів, пов’язаних із діяльністю </w:t>
      </w:r>
      <w:r w:rsidR="00B32605" w:rsidRPr="008E1CA8">
        <w:rPr>
          <w:rFonts w:ascii="Times New Roman" w:hAnsi="Times New Roman" w:cs="Times New Roman"/>
          <w:sz w:val="28"/>
          <w:szCs w:val="28"/>
          <w:lang w:val="uk-UA"/>
        </w:rPr>
        <w:t>студійних колективів та театрів-студій</w:t>
      </w:r>
      <w:r w:rsidR="00583055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69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проблематика репрезентації сучасного театру пантоміми в умовах нових медіа як найпопулярніших каналів трансляції не стала </w:t>
      </w:r>
      <w:r w:rsidR="00583055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предметом </w:t>
      </w:r>
      <w:r w:rsidR="00E969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583055" w:rsidRPr="008E1CA8">
        <w:rPr>
          <w:rFonts w:ascii="Times New Roman" w:hAnsi="Times New Roman" w:cs="Times New Roman"/>
          <w:sz w:val="28"/>
          <w:szCs w:val="28"/>
          <w:lang w:val="uk-UA"/>
        </w:rPr>
        <w:t>жодного з них</w:t>
      </w:r>
      <w:r w:rsidR="00E969E4" w:rsidRPr="008E1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3055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5D63" w:rsidRPr="008E1CA8" w:rsidRDefault="00B32605" w:rsidP="00A45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Так, наприклад, </w:t>
      </w:r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спробу ґрунтовного аналізу розвитку пластичної драми в українському театрі на прикладі самобутн</w:t>
      </w:r>
      <w:r w:rsid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 театру «Академія руху»</w:t>
      </w:r>
      <w:r w:rsid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(Кри</w:t>
      </w:r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вий Ріг) здійснює відома українська </w:t>
      </w:r>
      <w:proofErr w:type="spellStart"/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театрознавиця</w:t>
      </w:r>
      <w:proofErr w:type="spellEnd"/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А. Підлужна в монографії «Феномен Бєльського» [</w:t>
      </w:r>
      <w:r w:rsidR="005A78E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], прослідковуючи трансформацію колективу від студії пантоміми (1974 р.), першого в Україні народного театру пантоміми (1983 р.), професійного молодіжного театру-студії пантоміми (1987 р.) до міського театру музично-пластичних мистецтв «Академія руху» (1994 р.), як</w:t>
      </w:r>
      <w:r w:rsid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ому в</w:t>
      </w:r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2012 р. </w:t>
      </w:r>
      <w:r w:rsid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присвоєно</w:t>
      </w:r>
      <w:r w:rsidR="00A45D6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звання академічного.</w:t>
      </w:r>
    </w:p>
    <w:p w:rsidR="00A45D63" w:rsidRPr="008E1CA8" w:rsidRDefault="00A45D63" w:rsidP="00E53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32605" w:rsidRPr="008E1CA8">
        <w:rPr>
          <w:rFonts w:ascii="Times New Roman" w:hAnsi="Times New Roman" w:cs="Times New Roman"/>
          <w:sz w:val="28"/>
          <w:szCs w:val="28"/>
          <w:lang w:val="uk-UA"/>
        </w:rPr>
        <w:t>кремі аспекти діяльності колективів вітчизняних студій пантоміми в останній третині ХХ ст., створених на їх основі наприкінці ХХ – на початку ХХІ ст. театрів-студій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одеського театру «Маски-шоу», художній керівник Г. Делієв, Криворізького театру музично-пластичних мистецтв «академія руху», під керівництвом О. Бєльського та А. Бєльської), а також нових театрів-студій пантоміми (студентського театру «Мім-Арт Лабораторія», створеного на базі Київської муніципальної академії естрадного і циркового мистецтва, та мім-театру «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Quartet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DEKRU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») 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>розглядаються у науковій</w:t>
      </w:r>
      <w:r w:rsidR="005F6E47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F6E47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E47" w:rsidRPr="008E1CA8">
        <w:rPr>
          <w:rFonts w:ascii="Times New Roman" w:hAnsi="Times New Roman" w:cs="Times New Roman"/>
          <w:sz w:val="28"/>
          <w:szCs w:val="28"/>
          <w:lang w:val="uk-UA"/>
        </w:rPr>
        <w:t>Ужвенко</w:t>
      </w:r>
      <w:proofErr w:type="spellEnd"/>
      <w:r w:rsidR="005F6E47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«Українські колективи пантоміми (друга половин</w:t>
      </w:r>
      <w:r w:rsidR="005A78E3" w:rsidRPr="008E1CA8">
        <w:rPr>
          <w:rFonts w:ascii="Times New Roman" w:hAnsi="Times New Roman" w:cs="Times New Roman"/>
          <w:sz w:val="28"/>
          <w:szCs w:val="28"/>
          <w:lang w:val="uk-UA"/>
        </w:rPr>
        <w:t>а ХХ – початок ХХІ століття)» [5</w:t>
      </w:r>
      <w:r w:rsidR="005F6E47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]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41C8B" w:rsidRPr="008E1CA8" w:rsidRDefault="009D57AD" w:rsidP="00141C8B">
      <w:pPr>
        <w:tabs>
          <w:tab w:val="left" w:pos="68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статті 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– виявити особливості </w:t>
      </w:r>
      <w:r w:rsidR="00583055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репрезентації діяльності театрів пантоміми в умовах нових каналів трансляції (на прикладі інтернет-сайтів та соціальних мереж), а також </w:t>
      </w:r>
      <w:r w:rsidR="00FD4881" w:rsidRPr="008E1CA8">
        <w:rPr>
          <w:rFonts w:ascii="Times New Roman" w:hAnsi="Times New Roman" w:cs="Times New Roman"/>
          <w:sz w:val="28"/>
          <w:szCs w:val="28"/>
          <w:lang w:val="uk-UA"/>
        </w:rPr>
        <w:t>теоретизувати соціокультурні умови, що на сучасному етапі визначають комунікацію в театрі пантоміми.</w:t>
      </w:r>
    </w:p>
    <w:p w:rsidR="00AD7B56" w:rsidRPr="008E1CA8" w:rsidRDefault="009D57AD" w:rsidP="00AD7B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>Виклад основного матеріалу.</w:t>
      </w:r>
      <w:r w:rsidR="00AD7B56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Видовищні форми презе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нтації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користувалися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неабиякою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популярністю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lastRenderedPageBreak/>
        <w:t>поліфункціональність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видовище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художньо-образне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естетичних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вражень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. Так, Я.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наголошує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видовище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соціально-естетичним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феноменом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широкого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діапазону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форм та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уточнення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естетичних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характеристик» [</w:t>
      </w:r>
      <w:r w:rsidR="005A78E3" w:rsidRPr="008E1C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с. 3].  </w:t>
      </w:r>
    </w:p>
    <w:p w:rsidR="00AD7B56" w:rsidRPr="008E1CA8" w:rsidRDefault="00AD7B56" w:rsidP="00AD7B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видовищної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акцентують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естетичних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цінностях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стверджуючи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функціональний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ширше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значніше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Хісматуліна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наголошує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на тому,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видовищність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спектакулярність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естетична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посилає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масштабного, монументального, тотального – того, чия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велич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просторова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вражають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>» [</w:t>
      </w:r>
      <w:r w:rsidR="005A78E3" w:rsidRPr="008E1CA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E1CA8">
        <w:rPr>
          <w:rFonts w:ascii="Times New Roman" w:hAnsi="Times New Roman" w:cs="Times New Roman"/>
          <w:sz w:val="28"/>
          <w:szCs w:val="28"/>
        </w:rPr>
        <w:t xml:space="preserve">, с. 164] –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риса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видовища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соціально-культурну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італійський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дослідник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Банфі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пов'язує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соціокультурну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видовища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з такими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атрибутивними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>, як «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символі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дієвості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участь», як</w:t>
      </w:r>
      <w:r w:rsidR="008E1CA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CA8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CA8">
        <w:rPr>
          <w:rFonts w:ascii="Times New Roman" w:hAnsi="Times New Roman" w:cs="Times New Roman"/>
          <w:sz w:val="28"/>
          <w:szCs w:val="28"/>
        </w:rPr>
        <w:t>відтінок</w:t>
      </w:r>
      <w:proofErr w:type="spellEnd"/>
      <w:r w:rsid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CA8">
        <w:rPr>
          <w:rFonts w:ascii="Times New Roman" w:hAnsi="Times New Roman" w:cs="Times New Roman"/>
          <w:sz w:val="28"/>
          <w:szCs w:val="28"/>
        </w:rPr>
        <w:t>комунікатив</w:t>
      </w:r>
      <w:proofErr w:type="spellEnd"/>
      <w:r w:rsidR="008E1CA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8E1CA8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енергетиці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видовища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B56" w:rsidRPr="008E1CA8" w:rsidRDefault="00AD7B56" w:rsidP="00AD7B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sz w:val="28"/>
          <w:szCs w:val="28"/>
        </w:rPr>
        <w:t xml:space="preserve">О. Рожок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видовище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взаємовпливу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медіадійства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головне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театралізація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аудіальних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візуальних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) 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A78E3" w:rsidRPr="008E1CA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E1CA8">
        <w:rPr>
          <w:rFonts w:ascii="Times New Roman" w:hAnsi="Times New Roman" w:cs="Times New Roman"/>
          <w:sz w:val="28"/>
          <w:szCs w:val="28"/>
        </w:rPr>
        <w:t>, с. 84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8E1CA8">
        <w:rPr>
          <w:rFonts w:ascii="Times New Roman" w:hAnsi="Times New Roman" w:cs="Times New Roman"/>
          <w:sz w:val="28"/>
          <w:szCs w:val="28"/>
        </w:rPr>
        <w:t>.</w:t>
      </w:r>
    </w:p>
    <w:p w:rsidR="00AD7B56" w:rsidRPr="008E1CA8" w:rsidRDefault="00A047CC" w:rsidP="00AD7B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sz w:val="28"/>
          <w:szCs w:val="28"/>
        </w:rPr>
        <w:t xml:space="preserve">У 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>даній статті</w:t>
      </w:r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розглядаємо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видовищну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кул</w:t>
      </w:r>
      <w:r w:rsidRPr="008E1CA8">
        <w:rPr>
          <w:rFonts w:ascii="Times New Roman" w:hAnsi="Times New Roman" w:cs="Times New Roman"/>
          <w:sz w:val="28"/>
          <w:szCs w:val="28"/>
        </w:rPr>
        <w:t xml:space="preserve">ьтуру як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динамічне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художньо-ест</w:t>
      </w:r>
      <w:r w:rsidR="00AD7B56" w:rsidRPr="008E1CA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E1CA8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ичне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наділене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могутнім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потенціалом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тривалим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змістово-формотворчих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</w:rPr>
        <w:t>.</w:t>
      </w:r>
    </w:p>
    <w:p w:rsidR="00AD7B56" w:rsidRPr="008E1CA8" w:rsidRDefault="00AD7B56" w:rsidP="00AD7B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історії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теорії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мистецтво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загалом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мистецтво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пантоміми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зокрема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позиці</w:t>
      </w:r>
      <w:proofErr w:type="spellEnd"/>
      <w:r w:rsid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ється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елемент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людської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універсальна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мова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функціонує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соціальному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часі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соціальному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просторі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5A78E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, с. 419].</w:t>
      </w:r>
    </w:p>
    <w:p w:rsidR="00E53C02" w:rsidRPr="008E1CA8" w:rsidRDefault="00E53C02" w:rsidP="00E53C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специфічним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ознакам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сформованим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пантоміми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необмежені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невербальної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Pr="008E1CA8">
        <w:rPr>
          <w:sz w:val="28"/>
          <w:szCs w:val="28"/>
          <w:lang w:val="uk-UA"/>
        </w:rPr>
        <w:t>.</w:t>
      </w:r>
      <w:r w:rsidRPr="008E1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пошуках синтетичних форм видовища пантоміма активно синтезує елементи інших видів мистецтва.</w:t>
      </w:r>
    </w:p>
    <w:p w:rsidR="00E53C02" w:rsidRPr="008E1CA8" w:rsidRDefault="00E53C02" w:rsidP="00E53C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 умовах професійного театру, на базі нових стилістичних можливостей сучасної мови пантоміми, визначається новаторські якості пластичного видовища, багаторівнева структура якого дозволяє одночасне співіснування в полотні постановки асоціативно-філософської та міфологічної реальності. </w:t>
      </w:r>
    </w:p>
    <w:p w:rsidR="00A45D63" w:rsidRPr="008E1CA8" w:rsidRDefault="00A45D63" w:rsidP="00A45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Театр пантоміми початку ХХІ ст. – унікальний феномен, дослідження якого передбачає диференціацію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lang w:val="uk-UA"/>
        </w:rPr>
        <w:t>сенсово</w:t>
      </w:r>
      <w:proofErr w:type="spellEnd"/>
      <w:r w:rsidRPr="008E1CA8">
        <w:rPr>
          <w:rFonts w:ascii="Times New Roman" w:hAnsi="Times New Roman" w:cs="Times New Roman"/>
          <w:sz w:val="28"/>
          <w:szCs w:val="28"/>
          <w:lang w:val="uk-UA"/>
        </w:rPr>
        <w:t>-змістових структур, що вписані у соціокультурний контекст у вигляді координат простору і часу сучасної видовищної культури.</w:t>
      </w:r>
    </w:p>
    <w:p w:rsidR="00A45D63" w:rsidRPr="008E1CA8" w:rsidRDefault="00A45D63" w:rsidP="00A45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>Театр пантоміми в Україні заслуговує на особливу увагу як феномен видовищної культури, що наділений специфічними рисами та особливостями, оскільки його формування безпосередньо пов’язано з орієнтованістю на провідні світові тенденції, передусім європейської школи пантоміми, і водночас ві</w:t>
      </w:r>
      <w:r w:rsidR="008E1CA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репрезентує яскраву індивідуальність, тяжіння до саморозвитку та створення власного локального культурного коду. Як невід’ємна частина української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lang w:val="uk-UA"/>
        </w:rPr>
        <w:t>соціокультури</w:t>
      </w:r>
      <w:proofErr w:type="spellEnd"/>
      <w:r w:rsidRPr="008E1CA8">
        <w:rPr>
          <w:rFonts w:ascii="Times New Roman" w:hAnsi="Times New Roman" w:cs="Times New Roman"/>
          <w:sz w:val="28"/>
          <w:szCs w:val="28"/>
          <w:lang w:val="uk-UA"/>
        </w:rPr>
        <w:t>, театр пантоміми вирізняється характерними особливостями, а  синтез класичної пантоміми та індивідуальних творчих підходів представників сучасної вітчизняної видовищної культури дозволяє розглядати унікальний прояв феномену театру.</w:t>
      </w:r>
    </w:p>
    <w:p w:rsidR="00A047CC" w:rsidRPr="008E1CA8" w:rsidRDefault="00A047CC" w:rsidP="00A047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>У даній статті поняття сучасні соціокультурні умови комунікації театру пантоміми являє собою складну багатокомпонентну структуру, що включає: різноманітні рівні комунікації, її матеріальні та нематер</w:t>
      </w:r>
      <w:r w:rsidR="008E1CA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альні межі, норми та конвенції. Таке формулювання дозволяє розглянути театр пантоміми не лише як художню практику, але і як явище в складній мережі культурних взаємозв’язків. Сучасні соціокультурні умови комунікації театру пантоміми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lang w:val="uk-UA"/>
        </w:rPr>
        <w:t>проблематизовано</w:t>
      </w:r>
      <w:proofErr w:type="spellEnd"/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на матеріалі офіційних сайтів та сторінок у соціальних мережах українських  театрів пантоміми. </w:t>
      </w:r>
    </w:p>
    <w:p w:rsidR="00487B91" w:rsidRPr="008E1CA8" w:rsidRDefault="00AD7B56" w:rsidP="00B87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71A7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третьому десятилітті ХХІ ст. театр пантоміми активно проявляє себе на новому майданчику – у Всесвітній мережі Інтернет, що стала додатковим каналом трансляції вистав, розширивши кордони аудиторії та надаючи інші можливості для перегляду. На сайтах театрів, окрім фото та відеоматеріалів </w:t>
      </w:r>
      <w:r w:rsidR="00B871A7" w:rsidRPr="008E1CA8">
        <w:rPr>
          <w:rFonts w:ascii="Times New Roman" w:hAnsi="Times New Roman" w:cs="Times New Roman"/>
          <w:sz w:val="28"/>
          <w:szCs w:val="28"/>
          <w:lang w:val="uk-UA"/>
        </w:rPr>
        <w:lastRenderedPageBreak/>
        <w:t>(фотографії членів трупи, відеозаписи пантомімічних постановок, відео з гастролей та фестивалів) надано текстову інформацію про історію заснування колективу та діяльність театру на сучасному етапі, текстові анотації вистав, рецензії та форми для спілкування.</w:t>
      </w:r>
    </w:p>
    <w:p w:rsidR="004D565C" w:rsidRPr="008E1CA8" w:rsidRDefault="00487B91" w:rsidP="00AD7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>Аналізуючи представлені в Інтернеті офіційні сайти українських театрів пантоміми</w:t>
      </w:r>
      <w:r w:rsidR="00BE6F08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та сторінки в соціальних мережах (</w:t>
      </w:r>
      <w:r w:rsidR="00BE6F08" w:rsidRPr="008E1CA8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BE6F08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D7B56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D7B5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«Театр пластичної драми», </w:t>
      </w:r>
      <w:proofErr w:type="spellStart"/>
      <w:r w:rsidR="00AD7B5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пластично</w:t>
      </w:r>
      <w:proofErr w:type="spellEnd"/>
      <w:r w:rsidR="00AD7B5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-візуальний театр «</w:t>
      </w:r>
      <w:r w:rsidR="00AD7B5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Quartet</w:t>
      </w:r>
      <w:r w:rsidR="00AD7B5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7B5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DEKRU</w:t>
      </w:r>
      <w:r w:rsidR="005A78E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</w:t>
      </w:r>
      <w:r w:rsidR="00AD7B56" w:rsidRPr="008E1CA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A78E3" w:rsidRPr="008E1CA8">
        <w:rPr>
          <w:rFonts w:ascii="Times New Roman" w:hAnsi="Times New Roman" w:cs="Times New Roman"/>
          <w:sz w:val="28"/>
          <w:szCs w:val="28"/>
          <w:lang w:val="uk-UA"/>
        </w:rPr>
        <w:t>еатру міміки та жесту «Райдуга», театру «Прекрасні квіти»</w:t>
      </w:r>
      <w:r w:rsidR="00AD7B5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можемо зробити висновок, що їх основним завданням є просування, привернення додаткової потенційної аудиторії до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lang w:val="uk-UA"/>
        </w:rPr>
        <w:t>оффлайнових</w:t>
      </w:r>
      <w:proofErr w:type="spellEnd"/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виступів, а також формування та закріплення позитивного іміджу у реальної аудиторії.</w:t>
      </w:r>
    </w:p>
    <w:p w:rsidR="00BE6F08" w:rsidRPr="008E1CA8" w:rsidRDefault="00BE6F08" w:rsidP="00D97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Так, наприклад, на офіційній сторінці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lang w:val="uk-UA"/>
        </w:rPr>
        <w:t>пластично</w:t>
      </w:r>
      <w:proofErr w:type="spellEnd"/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-візуального театру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Quartet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DEKRU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у хронологічному порядку міститься інформація про багаторічну діяльність колективу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створеного у 2010 р.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Серед іншого значну увагу приділено висвітленню фестивальної (</w:t>
      </w:r>
      <w:r w:rsidR="004228B8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виступи на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Театральн</w:t>
      </w:r>
      <w:r w:rsidR="004228B8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ому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фестивал</w:t>
      </w:r>
      <w:r w:rsidR="004228B8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Мельпомена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Таврії», 2020 р.</w:t>
      </w:r>
      <w:r w:rsidR="004228B8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 майстер-клас в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рамках фестивалю імпровізації </w:t>
      </w:r>
      <w:r w:rsidR="004228B8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4228B8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медитації «Ім’я», 2020 р. та ін.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та гастрольної діяльності «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Quartet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DEKRU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(зокрема </w:t>
      </w:r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гастролі </w:t>
      </w:r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містами Італії в 2019 р.: 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Settimo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Milanese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Semeion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Teatro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), </w:t>
      </w:r>
      <w:proofErr w:type="spellStart"/>
      <w:proofErr w:type="gram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San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Govanni</w:t>
      </w:r>
      <w:proofErr w:type="spellEnd"/>
      <w:proofErr w:type="gram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in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Persicento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teatro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Comunale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Oppido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Lucano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teatro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Johanes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Obadiah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Moliterno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teatro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Pino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Venosa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teatro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Lovaglio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Conselice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teatro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</w:rPr>
        <w:t>Comunale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)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</w:t>
      </w:r>
      <w:r w:rsidR="005D2C1E">
        <w:rPr>
          <w:rFonts w:ascii="Times New Roman" w:hAnsi="Times New Roman" w:cs="Times New Roman"/>
          <w:sz w:val="28"/>
          <w:szCs w:val="28"/>
          <w:lang w:val="uk-UA"/>
        </w:rPr>
        <w:t xml:space="preserve">иступам у рамках </w:t>
      </w:r>
      <w:proofErr w:type="spellStart"/>
      <w:r w:rsidR="005D2C1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D97AE4" w:rsidRPr="008E1CA8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hAnsi="Times New Roman" w:cs="Times New Roman"/>
          <w:sz w:val="28"/>
          <w:szCs w:val="28"/>
        </w:rPr>
        <w:t>gala</w:t>
      </w:r>
      <w:proofErr w:type="spellEnd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AE4" w:rsidRPr="008E1CA8">
        <w:rPr>
          <w:rFonts w:ascii="Times New Roman" w:hAnsi="Times New Roman" w:cs="Times New Roman"/>
          <w:sz w:val="28"/>
          <w:szCs w:val="28"/>
        </w:rPr>
        <w:t>cirqu</w:t>
      </w:r>
      <w:proofErr w:type="spellEnd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” під керівництвом </w:t>
      </w:r>
      <w:r w:rsidR="00D97AE4" w:rsidRPr="008E1CA8">
        <w:rPr>
          <w:rFonts w:ascii="Times New Roman" w:eastAsia="Open Sans" w:hAnsi="Times New Roman" w:cs="Times New Roman"/>
          <w:sz w:val="28"/>
          <w:szCs w:val="28"/>
          <w:highlight w:val="white"/>
          <w:lang w:val="uk-UA"/>
        </w:rPr>
        <w:t>компанії «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  <w:highlight w:val="white"/>
        </w:rPr>
        <w:t>Circo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D97AE4" w:rsidRPr="008E1CA8">
        <w:rPr>
          <w:rFonts w:ascii="Times New Roman" w:eastAsia="Open Sans" w:hAnsi="Times New Roman" w:cs="Times New Roman"/>
          <w:sz w:val="28"/>
          <w:szCs w:val="28"/>
          <w:highlight w:val="white"/>
        </w:rPr>
        <w:t>e</w:t>
      </w:r>
      <w:r w:rsidR="00D97AE4" w:rsidRPr="008E1CA8">
        <w:rPr>
          <w:rFonts w:ascii="Times New Roman" w:eastAsia="Open Sans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D97AE4" w:rsidRPr="008E1CA8">
        <w:rPr>
          <w:rFonts w:ascii="Times New Roman" w:eastAsia="Open Sans" w:hAnsi="Times New Roman" w:cs="Times New Roman"/>
          <w:sz w:val="28"/>
          <w:szCs w:val="28"/>
          <w:highlight w:val="white"/>
        </w:rPr>
        <w:t>Dintorni</w:t>
      </w:r>
      <w:proofErr w:type="spellEnd"/>
      <w:r w:rsidR="00D97AE4" w:rsidRPr="008E1CA8">
        <w:rPr>
          <w:rFonts w:ascii="Times New Roman" w:eastAsia="Open Sans" w:hAnsi="Times New Roman" w:cs="Times New Roman"/>
          <w:sz w:val="28"/>
          <w:szCs w:val="28"/>
          <w:highlight w:val="white"/>
          <w:lang w:val="uk-UA"/>
        </w:rPr>
        <w:t xml:space="preserve">» </w:t>
      </w:r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>Тренто</w:t>
      </w:r>
      <w:proofErr w:type="spellEnd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>Тур</w:t>
      </w:r>
      <w:r w:rsidR="005D2C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D97AE4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, Флоренція, Венеція), 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також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роботі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створеної на базі театру школи пантоміми, пластики та акторського мистецтва «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Dekru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acting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school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5A78E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[8]</w:t>
      </w:r>
      <w:r w:rsidR="00D97AE4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C38CC" w:rsidRPr="008E1CA8" w:rsidRDefault="00D97AE4" w:rsidP="00EC38CC">
      <w:pPr>
        <w:spacing w:after="0" w:line="360" w:lineRule="auto"/>
        <w:ind w:firstLine="709"/>
        <w:jc w:val="both"/>
        <w:rPr>
          <w:rFonts w:ascii="Times New Roman" w:eastAsia="Open Sans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посиланням відвідувачі сторінки можуть перейти на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відеохост</w:t>
      </w:r>
      <w:r w:rsidR="005D2C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нг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YouTube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де представлено сценічні номери та пантомімічні вистави театру:</w:t>
      </w:r>
      <w:r w:rsidR="00A047CC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Show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Light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Souls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NEW!»,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Silent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movie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Preparation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for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the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holiday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Magnet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In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the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cinema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Crash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test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Faster!Higher!Stronger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!», «I LOVE YOU»,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Underwater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world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He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+ 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She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», «</w:t>
      </w:r>
      <w:proofErr w:type="spellStart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Inspiration</w:t>
      </w:r>
      <w:proofErr w:type="spellEnd"/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» та ін. [</w:t>
      </w:r>
      <w:r w:rsidR="005A78E3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EC38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]</w:t>
      </w:r>
      <w:r w:rsidR="00A047CC"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.</w:t>
      </w:r>
    </w:p>
    <w:p w:rsidR="00AD7B56" w:rsidRPr="008E1CA8" w:rsidRDefault="004D565C" w:rsidP="00B87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sz w:val="28"/>
          <w:szCs w:val="28"/>
          <w:lang w:val="uk-UA"/>
        </w:rPr>
        <w:lastRenderedPageBreak/>
        <w:t>У контексті специфіки транслювання пантомімічних вистав, в онлайн версії з’являються нові можливості – продивитися виставу ще раз, осмислити його більш детально, а також прочитати додаткову інформацію про постановку.  Виходячи з особливостей мистецтва пантоміми, означені можливості зумовлюють інноваційне сприйняття глядачем пантомімічної вистави, оскільки окрім суто візуального сприйняття у цьому випадку додається текстова інформація.</w:t>
      </w: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lang w:val="uk-UA"/>
        </w:rPr>
        <w:t>Дослідження виявило, що сучасний театр пантоміми, як феномен видовищної культури, активно репрезентує себе в мережевому просторі, який став додатковим каналом трансляції вистав, розширивши кордони аудиторії та надаючи інші можливості для перегляду; переосмислює стосунки з глядачем, його роль в комунікації, а також власне місце в сучасному світі. Показано, що соціальні мережі та інтернет</w:t>
      </w:r>
      <w:r w:rsidR="005D2C1E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0" w:name="_GoBack"/>
      <w:bookmarkEnd w:id="0"/>
      <w:r w:rsidRPr="008E1CA8">
        <w:rPr>
          <w:rFonts w:ascii="Times New Roman" w:hAnsi="Times New Roman" w:cs="Times New Roman"/>
          <w:sz w:val="28"/>
          <w:szCs w:val="28"/>
          <w:lang w:val="uk-UA"/>
        </w:rPr>
        <w:t>сайти є важливими майданчиками самопрезентації режисерів-постановників пантомімічної вистави та глядачів, обговорення та формування можливих напрямків подальшого розвитку. На сайтах театрів, окрім фото та відеоматеріалів (фотографії членів трупи, відеозаписи пантомімічних постановок, відео з гастролей та фестивалів) надано текстову інформацію про історію заснування колективу та діяльність театру на сучасному етапі, текстові анотації вистав, рецензії та форми для спілкування.</w:t>
      </w:r>
    </w:p>
    <w:p w:rsidR="00E969E4" w:rsidRPr="008E1CA8" w:rsidRDefault="00E969E4" w:rsidP="00141C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F21" w:rsidRPr="008E1CA8" w:rsidRDefault="006D3F21" w:rsidP="006D3F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джерел:</w:t>
      </w:r>
    </w:p>
    <w:p w:rsidR="006D3F21" w:rsidRPr="008E1CA8" w:rsidRDefault="006D3F21" w:rsidP="00141C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Підлужна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Феномен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Бєльського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>Київ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АВІАЗ, 2019. 228 с.</w:t>
      </w: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Я. В. Эстетические проблемы зрелищных искусств. </w:t>
      </w:r>
      <w:proofErr w:type="gramStart"/>
      <w:r w:rsidRPr="008E1CA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E1CA8">
        <w:rPr>
          <w:rFonts w:ascii="Times New Roman" w:hAnsi="Times New Roman" w:cs="Times New Roman"/>
          <w:sz w:val="28"/>
          <w:szCs w:val="28"/>
        </w:rPr>
        <w:t xml:space="preserve"> Искусство, 1980. 135 с.</w:t>
      </w: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sz w:val="28"/>
          <w:szCs w:val="28"/>
        </w:rPr>
        <w:t>3. Рожок О.</w:t>
      </w:r>
      <w:r w:rsidR="00BE39D6" w:rsidRPr="008E1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Видовище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історикокультурний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мистецький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виміри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керівних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. 2011.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>. 3. С. 83–88.</w:t>
      </w: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sz w:val="28"/>
          <w:szCs w:val="28"/>
        </w:rPr>
        <w:t>4. Теория культуры / под ред. С. Н. Иконниковой, В. П. Большакова. Санкт-</w:t>
      </w:r>
      <w:proofErr w:type="gramStart"/>
      <w:r w:rsidRPr="008E1CA8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8E1CA8">
        <w:rPr>
          <w:rFonts w:ascii="Times New Roman" w:hAnsi="Times New Roman" w:cs="Times New Roman"/>
          <w:sz w:val="28"/>
          <w:szCs w:val="28"/>
        </w:rPr>
        <w:t xml:space="preserve"> Питер, 2008. 592 с. </w:t>
      </w: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Ужвенко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 xml:space="preserve"> Н. Я. Украинские коллективы пантомимы (вторая половина ХХ – начало ХХІ столетий) // Эра пантомимы. Лаборатория изучения евра</w:t>
      </w:r>
      <w:r w:rsidR="00BE39D6" w:rsidRPr="008E1CA8">
        <w:rPr>
          <w:rFonts w:ascii="Times New Roman" w:hAnsi="Times New Roman" w:cs="Times New Roman"/>
          <w:sz w:val="28"/>
          <w:szCs w:val="28"/>
        </w:rPr>
        <w:t>зийской театральной культуры ХХ</w:t>
      </w:r>
      <w:r w:rsidRPr="008E1CA8">
        <w:rPr>
          <w:rFonts w:ascii="Times New Roman" w:hAnsi="Times New Roman" w:cs="Times New Roman"/>
          <w:sz w:val="28"/>
          <w:szCs w:val="28"/>
        </w:rPr>
        <w:t xml:space="preserve">–ХХІ вв.: Материалы ІІІ международной научно-практической конференции / отв. Ред. Смирнягина Т. Ю. </w:t>
      </w:r>
      <w:proofErr w:type="gramStart"/>
      <w:r w:rsidRPr="008E1CA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E1CA8">
        <w:rPr>
          <w:rFonts w:ascii="Times New Roman" w:hAnsi="Times New Roman" w:cs="Times New Roman"/>
          <w:sz w:val="28"/>
          <w:szCs w:val="28"/>
        </w:rPr>
        <w:t xml:space="preserve"> Миттель Пресс, 2019. </w:t>
      </w:r>
      <w:proofErr w:type="spellStart"/>
      <w:r w:rsidRPr="008E1CA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E1CA8">
        <w:rPr>
          <w:rFonts w:ascii="Times New Roman" w:hAnsi="Times New Roman" w:cs="Times New Roman"/>
          <w:sz w:val="28"/>
          <w:szCs w:val="28"/>
        </w:rPr>
        <w:t>. 3. С. 179–191.</w:t>
      </w: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CA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E1CA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Хисматулина</w:t>
      </w:r>
      <w:proofErr w:type="spellEnd"/>
      <w:r w:rsidRPr="008E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 Зрелищность и участие: антагонистические категории анализа современных художественных практик // Известия Уральского федерального университета. Серия 3. Общественные науки. 2015. № 2 (140). С. 162</w:t>
      </w:r>
      <w:r w:rsidRPr="008E1CA8">
        <w:rPr>
          <w:rFonts w:ascii="Times New Roman" w:hAnsi="Times New Roman" w:cs="Times New Roman"/>
          <w:sz w:val="28"/>
          <w:szCs w:val="28"/>
        </w:rPr>
        <w:t>–</w:t>
      </w:r>
      <w:r w:rsidRPr="008E1CA8">
        <w:rPr>
          <w:rFonts w:ascii="Times New Roman" w:eastAsia="Times New Roman" w:hAnsi="Times New Roman" w:cs="Times New Roman"/>
          <w:sz w:val="28"/>
          <w:szCs w:val="28"/>
          <w:lang w:eastAsia="ru-RU"/>
        </w:rPr>
        <w:t>170.</w:t>
      </w:r>
    </w:p>
    <w:p w:rsidR="005A78E3" w:rsidRPr="008E1CA8" w:rsidRDefault="005A78E3" w:rsidP="005A78E3">
      <w:pPr>
        <w:spacing w:after="0" w:line="360" w:lineRule="auto"/>
        <w:ind w:firstLine="709"/>
        <w:jc w:val="both"/>
        <w:rPr>
          <w:rFonts w:ascii="Times New Roman" w:eastAsia="Open Sans" w:hAnsi="Times New Roman" w:cs="Times New Roman"/>
          <w:sz w:val="28"/>
          <w:szCs w:val="28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Quartet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DEKRU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YouTube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</w:t>
      </w:r>
      <w:r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https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://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www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youtube</w:t>
        </w:r>
        <w:proofErr w:type="spellEnd"/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.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com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/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user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/</w:t>
        </w:r>
        <w:proofErr w:type="spellStart"/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DekruOfficial</w:t>
        </w:r>
        <w:proofErr w:type="spellEnd"/>
      </w:hyperlink>
      <w:r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(дата звернення : 20 листопада 2021)</w:t>
      </w:r>
      <w:r w:rsidRPr="008E1CA8">
        <w:rPr>
          <w:rFonts w:ascii="Times New Roman" w:eastAsia="Open Sans" w:hAnsi="Times New Roman" w:cs="Times New Roman"/>
          <w:sz w:val="28"/>
          <w:szCs w:val="28"/>
        </w:rPr>
        <w:t>.</w:t>
      </w:r>
    </w:p>
    <w:p w:rsidR="005A78E3" w:rsidRPr="008E1CA8" w:rsidRDefault="005A78E3" w:rsidP="005A78E3">
      <w:pPr>
        <w:spacing w:after="0" w:line="360" w:lineRule="auto"/>
        <w:ind w:firstLine="709"/>
        <w:jc w:val="both"/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Quartet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DEKRU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E1CA8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8E1CA8">
        <w:rPr>
          <w:rFonts w:ascii="Times New Roman" w:hAnsi="Times New Roman" w:cs="Times New Roman"/>
          <w:sz w:val="28"/>
          <w:szCs w:val="28"/>
        </w:rPr>
        <w:t xml:space="preserve">.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</w:t>
      </w:r>
      <w:r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Pr="008E1CA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https://www.facebook.com/quartetDEKRU</w:t>
        </w:r>
      </w:hyperlink>
      <w:r w:rsidRPr="008E1C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(дата звернення : 20 листопада 2021)</w:t>
      </w:r>
      <w:r w:rsidRPr="008E1CA8">
        <w:rPr>
          <w:rFonts w:ascii="Times New Roman" w:eastAsia="Open Sans" w:hAnsi="Times New Roman" w:cs="Times New Roman"/>
          <w:sz w:val="28"/>
          <w:szCs w:val="28"/>
        </w:rPr>
        <w:t>.</w:t>
      </w:r>
    </w:p>
    <w:p w:rsidR="006D3F21" w:rsidRPr="008E1CA8" w:rsidRDefault="006D3F21" w:rsidP="006D3F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6D3F21" w:rsidRPr="008E1CA8" w:rsidRDefault="006D3F21" w:rsidP="006D3F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E1C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References</w:t>
      </w:r>
      <w:r w:rsidRPr="008E1C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:</w:t>
      </w:r>
    </w:p>
    <w:p w:rsidR="006D3F21" w:rsidRPr="008E1CA8" w:rsidRDefault="006D3F21" w:rsidP="006D3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6D3F21" w:rsidRPr="008E1CA8" w:rsidRDefault="006D3F21" w:rsidP="006D3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Pidluzhna</w:t>
      </w:r>
      <w:proofErr w:type="spellEnd"/>
      <w:r w:rsidR="00BE39D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</w:t>
      </w:r>
      <w:r w:rsidR="00BE39D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(2019).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</w:t>
      </w:r>
      <w:r w:rsidR="00BE39D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elsky's</w:t>
      </w:r>
      <w:proofErr w:type="spellEnd"/>
      <w:r w:rsidR="00BE39D6"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phenomenon. Kyiv: AVIAZ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BE39D6" w:rsidRPr="008E1CA8" w:rsidRDefault="00BE39D6" w:rsidP="006D3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Ratner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V.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(1980).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Aesthetic problems of entertainment arts. Moscow: Art.</w:t>
      </w:r>
    </w:p>
    <w:p w:rsidR="00BE39D6" w:rsidRPr="008E1CA8" w:rsidRDefault="00BE39D6" w:rsidP="00BE3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Rozhok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(2011).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Spectacle as a game: natural, historical, cultural and artistic dimensions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Bulletin of the State Academy of Management of Culture and Arts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Issue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3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pp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83–88.</w:t>
      </w:r>
    </w:p>
    <w:p w:rsidR="00BE39D6" w:rsidRPr="008E1CA8" w:rsidRDefault="00BE39D6" w:rsidP="006D3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4. Theory of culture (2008). S. N.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Ikonnikova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V. P.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Bolshakova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(Ed). St. Petersburg: Peter.</w:t>
      </w:r>
    </w:p>
    <w:p w:rsidR="00BE39D6" w:rsidRPr="008E1CA8" w:rsidRDefault="00BE39D6" w:rsidP="00BE3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5.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Uzhvenko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(2019).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Ukrainian collectives of pantomime (second half of XX </w:t>
      </w:r>
      <w:r w:rsidR="008E1CA8" w:rsidRPr="008E1CA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beginning of XXI centuries)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Era of pantomime. Laboratory for the Study of Eur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asian Theater Culture of the XX</w:t>
      </w:r>
      <w:r w:rsidRPr="008E1CA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XXI Centuries: Materials of the III International Scientific and Practical Conference /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otv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Ed.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Smirnyagina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T. Yu. Mosco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w: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Mittel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Press, pp. 179</w:t>
      </w:r>
      <w:r w:rsidRPr="008E1CA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191.</w:t>
      </w:r>
    </w:p>
    <w:p w:rsidR="00BE39D6" w:rsidRPr="008E1CA8" w:rsidRDefault="00BE39D6" w:rsidP="00BE3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 xml:space="preserve">6.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Khismatulina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N. A.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(2015).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Entertainment and participation: antagonistic categories of analysis of modern artistic practices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News of the Ural Federal University. Series 3. Social scie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nces, no. 2 (140), р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162</w:t>
      </w:r>
      <w:r w:rsidRPr="008E1CA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170.</w:t>
      </w:r>
    </w:p>
    <w:p w:rsidR="006D3F21" w:rsidRPr="008E1CA8" w:rsidRDefault="006D3F21" w:rsidP="006D3F21">
      <w:pPr>
        <w:spacing w:after="0" w:line="360" w:lineRule="auto"/>
        <w:ind w:firstLine="709"/>
        <w:jc w:val="both"/>
        <w:rPr>
          <w:rFonts w:ascii="Times New Roman" w:eastAsia="Open Sans" w:hAnsi="Times New Roman" w:cs="Times New Roman"/>
          <w:sz w:val="28"/>
          <w:szCs w:val="28"/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7. Quartet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DEKRU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YouTube</w:t>
      </w:r>
      <w:proofErr w:type="spellEnd"/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</w:t>
      </w:r>
      <w:r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https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://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www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youtube</w:t>
        </w:r>
        <w:proofErr w:type="spellEnd"/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.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com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/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user</w:t>
        </w:r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uk-UA"/>
          </w:rPr>
          <w:t>/</w:t>
        </w:r>
        <w:proofErr w:type="spellStart"/>
        <w:r w:rsidRPr="008E1CA8">
          <w:rPr>
            <w:rStyle w:val="a8"/>
            <w:rFonts w:ascii="Times New Roman" w:eastAsia="Open Sans" w:hAnsi="Times New Roman" w:cs="Times New Roman"/>
            <w:color w:val="auto"/>
            <w:sz w:val="28"/>
            <w:szCs w:val="28"/>
            <w:lang w:val="en-US"/>
          </w:rPr>
          <w:t>DekruOfficial</w:t>
        </w:r>
        <w:proofErr w:type="spellEnd"/>
      </w:hyperlink>
      <w:r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>.</w:t>
      </w:r>
    </w:p>
    <w:p w:rsidR="006D3F21" w:rsidRPr="008E1CA8" w:rsidRDefault="006D3F21" w:rsidP="006D3F21">
      <w:pPr>
        <w:spacing w:after="0" w:line="360" w:lineRule="auto"/>
        <w:ind w:firstLine="709"/>
        <w:jc w:val="both"/>
        <w:rPr>
          <w:lang w:val="en-US"/>
        </w:rPr>
      </w:pP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8. Quartet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DEKRU. </w:t>
      </w:r>
      <w:r w:rsidRPr="008E1CA8">
        <w:rPr>
          <w:rFonts w:ascii="Times New Roman" w:hAnsi="Times New Roman" w:cs="Times New Roman"/>
          <w:sz w:val="28"/>
          <w:szCs w:val="28"/>
          <w:lang w:val="en-US"/>
        </w:rPr>
        <w:t xml:space="preserve">Facebook. 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8E1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</w:t>
      </w:r>
      <w:r w:rsidRPr="008E1CA8">
        <w:rPr>
          <w:rFonts w:ascii="Times New Roman" w:eastAsia="Open Sans" w:hAnsi="Times New Roman" w:cs="Times New Roman"/>
          <w:sz w:val="28"/>
          <w:szCs w:val="28"/>
          <w:lang w:val="uk-UA"/>
        </w:rPr>
        <w:t xml:space="preserve"> </w:t>
      </w:r>
      <w:r w:rsidRPr="008E1CA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hyperlink r:id="rId9" w:history="1">
        <w:r w:rsidRPr="008E1CA8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https://www.facebook.com/quartetDEKRU</w:t>
        </w:r>
      </w:hyperlink>
      <w:r w:rsidRPr="008E1CA8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E969E4" w:rsidRPr="008E1CA8" w:rsidRDefault="00E969E4" w:rsidP="00141C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969E4" w:rsidRPr="008E1CA8" w:rsidSect="00E2799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E6" w:rsidRDefault="00E826E6" w:rsidP="00E2799F">
      <w:pPr>
        <w:spacing w:after="0" w:line="240" w:lineRule="auto"/>
      </w:pPr>
      <w:r>
        <w:separator/>
      </w:r>
    </w:p>
  </w:endnote>
  <w:endnote w:type="continuationSeparator" w:id="0">
    <w:p w:rsidR="00E826E6" w:rsidRDefault="00E826E6" w:rsidP="00E2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E6" w:rsidRDefault="00E826E6" w:rsidP="00E2799F">
      <w:pPr>
        <w:spacing w:after="0" w:line="240" w:lineRule="auto"/>
      </w:pPr>
      <w:r>
        <w:separator/>
      </w:r>
    </w:p>
  </w:footnote>
  <w:footnote w:type="continuationSeparator" w:id="0">
    <w:p w:rsidR="00E826E6" w:rsidRDefault="00E826E6" w:rsidP="00E2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446037"/>
      <w:docPartObj>
        <w:docPartGallery w:val="Page Numbers (Top of Page)"/>
        <w:docPartUnique/>
      </w:docPartObj>
    </w:sdtPr>
    <w:sdtContent>
      <w:p w:rsidR="00E826E6" w:rsidRDefault="00E826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1E">
          <w:rPr>
            <w:noProof/>
          </w:rPr>
          <w:t>2</w:t>
        </w:r>
        <w:r>
          <w:fldChar w:fldCharType="end"/>
        </w:r>
      </w:p>
    </w:sdtContent>
  </w:sdt>
  <w:p w:rsidR="00E826E6" w:rsidRDefault="00E826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02"/>
    <w:rsid w:val="00141C8B"/>
    <w:rsid w:val="002D0C47"/>
    <w:rsid w:val="00334C36"/>
    <w:rsid w:val="004228B8"/>
    <w:rsid w:val="004400F4"/>
    <w:rsid w:val="00487B91"/>
    <w:rsid w:val="004D565C"/>
    <w:rsid w:val="00583055"/>
    <w:rsid w:val="005A78E3"/>
    <w:rsid w:val="005D2C1E"/>
    <w:rsid w:val="005F6E47"/>
    <w:rsid w:val="00645001"/>
    <w:rsid w:val="006B0828"/>
    <w:rsid w:val="006D3F21"/>
    <w:rsid w:val="007A7736"/>
    <w:rsid w:val="00856C02"/>
    <w:rsid w:val="008E1CA8"/>
    <w:rsid w:val="009D57AD"/>
    <w:rsid w:val="009F5CC9"/>
    <w:rsid w:val="00A047CC"/>
    <w:rsid w:val="00A41A7E"/>
    <w:rsid w:val="00A45D63"/>
    <w:rsid w:val="00AD7B56"/>
    <w:rsid w:val="00B32605"/>
    <w:rsid w:val="00B871A7"/>
    <w:rsid w:val="00BE39D6"/>
    <w:rsid w:val="00BE6F08"/>
    <w:rsid w:val="00CC50B7"/>
    <w:rsid w:val="00D97AE4"/>
    <w:rsid w:val="00E05DE2"/>
    <w:rsid w:val="00E2799F"/>
    <w:rsid w:val="00E324C3"/>
    <w:rsid w:val="00E53C02"/>
    <w:rsid w:val="00E826E6"/>
    <w:rsid w:val="00E969E4"/>
    <w:rsid w:val="00EC38CC"/>
    <w:rsid w:val="00F15E3E"/>
    <w:rsid w:val="00FD4881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4C07"/>
  <w15:chartTrackingRefBased/>
  <w15:docId w15:val="{1D481C9D-B238-4B3D-A998-707C6C14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99F"/>
  </w:style>
  <w:style w:type="paragraph" w:styleId="a5">
    <w:name w:val="footer"/>
    <w:basedOn w:val="a"/>
    <w:link w:val="a6"/>
    <w:uiPriority w:val="99"/>
    <w:unhideWhenUsed/>
    <w:rsid w:val="00E2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99F"/>
  </w:style>
  <w:style w:type="paragraph" w:styleId="a7">
    <w:name w:val="Normal (Web)"/>
    <w:basedOn w:val="a"/>
    <w:uiPriority w:val="99"/>
    <w:semiHidden/>
    <w:unhideWhenUsed/>
    <w:rsid w:val="00E5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ert-info">
    <w:name w:val="alert-info"/>
    <w:basedOn w:val="a0"/>
    <w:rsid w:val="00E53C02"/>
  </w:style>
  <w:style w:type="character" w:styleId="a8">
    <w:name w:val="Hyperlink"/>
    <w:basedOn w:val="a0"/>
    <w:uiPriority w:val="99"/>
    <w:unhideWhenUsed/>
    <w:rsid w:val="00A047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D3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036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  <w:div w:id="1047489271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4" w:color="DDDDDB"/>
            <w:bottom w:val="single" w:sz="6" w:space="12" w:color="DDDDDB"/>
            <w:right w:val="single" w:sz="6" w:space="14" w:color="DDDDDB"/>
          </w:divBdr>
        </w:div>
        <w:div w:id="63270856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327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DekruOffic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quartetDEK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DekruOfficia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quartetDEK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2021-11-04T18:51:00Z</dcterms:created>
  <dcterms:modified xsi:type="dcterms:W3CDTF">2021-11-28T19:18:00Z</dcterms:modified>
</cp:coreProperties>
</file>