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5BF" w:rsidRPr="006F1DA9" w:rsidRDefault="00A34699" w:rsidP="006F1DA9">
      <w:pPr>
        <w:tabs>
          <w:tab w:val="left" w:pos="851"/>
          <w:tab w:val="left" w:pos="993"/>
        </w:tabs>
        <w:spacing w:line="360" w:lineRule="auto"/>
        <w:ind w:firstLine="567"/>
        <w:jc w:val="both"/>
        <w:rPr>
          <w:b/>
          <w:i/>
          <w:sz w:val="28"/>
          <w:szCs w:val="28"/>
          <w:lang w:val="en-US"/>
        </w:rPr>
      </w:pPr>
      <w:r w:rsidRPr="006F1DA9">
        <w:rPr>
          <w:b/>
          <w:sz w:val="28"/>
          <w:szCs w:val="28"/>
          <w:lang w:val="en-US"/>
        </w:rPr>
        <w:t xml:space="preserve">FOREIGN EXPERIENCE </w:t>
      </w:r>
      <w:r w:rsidR="00C646F8" w:rsidRPr="006F1DA9">
        <w:rPr>
          <w:b/>
          <w:sz w:val="28"/>
          <w:szCs w:val="28"/>
          <w:lang w:val="en-US"/>
        </w:rPr>
        <w:t>OF</w:t>
      </w:r>
      <w:r w:rsidRPr="006F1DA9">
        <w:rPr>
          <w:b/>
          <w:sz w:val="28"/>
          <w:szCs w:val="28"/>
          <w:lang w:val="en-US"/>
        </w:rPr>
        <w:t xml:space="preserve"> ORGANIZING</w:t>
      </w:r>
      <w:r w:rsidR="007435BF" w:rsidRPr="006F1DA9">
        <w:rPr>
          <w:b/>
          <w:sz w:val="28"/>
          <w:szCs w:val="28"/>
          <w:lang w:val="en-US"/>
        </w:rPr>
        <w:t xml:space="preserve"> LEGAL EDUCATION</w:t>
      </w:r>
    </w:p>
    <w:p w:rsidR="00F46B5D" w:rsidRPr="006F1DA9" w:rsidRDefault="00F52F2D" w:rsidP="006F1DA9">
      <w:pPr>
        <w:tabs>
          <w:tab w:val="left" w:pos="851"/>
          <w:tab w:val="left" w:pos="993"/>
        </w:tabs>
        <w:spacing w:line="360" w:lineRule="auto"/>
        <w:ind w:firstLine="567"/>
        <w:jc w:val="both"/>
        <w:rPr>
          <w:b/>
          <w:i/>
          <w:sz w:val="28"/>
          <w:szCs w:val="28"/>
          <w:lang w:val="uz-Cyrl-UZ"/>
        </w:rPr>
      </w:pPr>
      <w:r w:rsidRPr="006F1DA9">
        <w:rPr>
          <w:b/>
          <w:i/>
          <w:sz w:val="28"/>
          <w:szCs w:val="28"/>
          <w:lang w:val="uz-Cyrl-UZ"/>
        </w:rPr>
        <w:t xml:space="preserve"> </w:t>
      </w:r>
      <w:r w:rsidR="00A34699" w:rsidRPr="006F1DA9">
        <w:rPr>
          <w:b/>
          <w:i/>
          <w:sz w:val="28"/>
          <w:szCs w:val="28"/>
          <w:lang w:val="en-US"/>
        </w:rPr>
        <w:t xml:space="preserve">(IN THE EXAMPLE OF </w:t>
      </w:r>
      <w:r w:rsidR="007435BF" w:rsidRPr="006F1DA9">
        <w:rPr>
          <w:b/>
          <w:i/>
          <w:sz w:val="28"/>
          <w:szCs w:val="28"/>
          <w:lang w:val="en-US"/>
        </w:rPr>
        <w:t xml:space="preserve">THE USA, </w:t>
      </w:r>
      <w:r w:rsidR="00A34699" w:rsidRPr="006F1DA9">
        <w:rPr>
          <w:b/>
          <w:i/>
          <w:sz w:val="28"/>
          <w:szCs w:val="28"/>
          <w:lang w:val="en-US"/>
        </w:rPr>
        <w:t>GERMANY, FRANCE AND JAPAN</w:t>
      </w:r>
      <w:r w:rsidRPr="006F1DA9">
        <w:rPr>
          <w:b/>
          <w:i/>
          <w:sz w:val="28"/>
          <w:szCs w:val="28"/>
          <w:lang w:val="uz-Cyrl-UZ"/>
        </w:rPr>
        <w:t>)</w:t>
      </w:r>
    </w:p>
    <w:p w:rsidR="00F52F2D" w:rsidRPr="006F1DA9" w:rsidRDefault="00F52F2D" w:rsidP="006F1DA9">
      <w:pPr>
        <w:tabs>
          <w:tab w:val="left" w:pos="851"/>
          <w:tab w:val="left" w:pos="993"/>
        </w:tabs>
        <w:spacing w:line="360" w:lineRule="auto"/>
        <w:ind w:firstLine="567"/>
        <w:jc w:val="both"/>
        <w:rPr>
          <w:b/>
          <w:sz w:val="28"/>
          <w:szCs w:val="28"/>
          <w:lang w:val="uz-Cyrl-UZ"/>
        </w:rPr>
      </w:pPr>
    </w:p>
    <w:p w:rsidR="001538A8" w:rsidRPr="006F1DA9" w:rsidRDefault="001538A8" w:rsidP="000E4D18">
      <w:pPr>
        <w:tabs>
          <w:tab w:val="left" w:pos="851"/>
          <w:tab w:val="left" w:pos="993"/>
        </w:tabs>
        <w:spacing w:line="360" w:lineRule="auto"/>
        <w:ind w:firstLine="567"/>
        <w:jc w:val="center"/>
        <w:rPr>
          <w:sz w:val="28"/>
          <w:szCs w:val="28"/>
          <w:lang w:val="en-US"/>
        </w:rPr>
      </w:pPr>
      <w:r w:rsidRPr="006F1DA9">
        <w:rPr>
          <w:sz w:val="28"/>
          <w:szCs w:val="28"/>
          <w:lang w:val="uz-Cyrl-UZ"/>
        </w:rPr>
        <w:t>Z</w:t>
      </w:r>
      <w:r w:rsidRPr="006F1DA9">
        <w:rPr>
          <w:sz w:val="28"/>
          <w:szCs w:val="28"/>
          <w:lang w:val="en-US"/>
        </w:rPr>
        <w:t>.A.</w:t>
      </w:r>
      <w:r w:rsidRPr="006F1DA9">
        <w:rPr>
          <w:sz w:val="28"/>
          <w:szCs w:val="28"/>
          <w:lang w:val="uz-Cyrl-UZ"/>
        </w:rPr>
        <w:t>Amirov</w:t>
      </w:r>
      <w:r w:rsidRPr="006F1DA9">
        <w:rPr>
          <w:sz w:val="28"/>
          <w:szCs w:val="28"/>
          <w:lang w:val="en-US"/>
        </w:rPr>
        <w:t xml:space="preserve"> Senior Scientific Researcher, Master of Law at the Academy of State Governance under the President of the Republic of Uzbekistan,</w:t>
      </w:r>
    </w:p>
    <w:p w:rsidR="001538A8" w:rsidRPr="006F1DA9" w:rsidRDefault="001538A8" w:rsidP="000E4D18">
      <w:pPr>
        <w:pStyle w:val="a9"/>
        <w:shd w:val="clear" w:color="auto" w:fill="FFFFFF"/>
        <w:tabs>
          <w:tab w:val="left" w:pos="851"/>
          <w:tab w:val="left" w:pos="993"/>
        </w:tabs>
        <w:spacing w:before="0" w:beforeAutospacing="0" w:after="0" w:afterAutospacing="0" w:line="360" w:lineRule="auto"/>
        <w:ind w:firstLine="567"/>
        <w:jc w:val="center"/>
        <w:rPr>
          <w:sz w:val="28"/>
          <w:szCs w:val="28"/>
          <w:lang w:val="uz-Cyrl-UZ"/>
        </w:rPr>
      </w:pPr>
      <w:r w:rsidRPr="006F1DA9">
        <w:rPr>
          <w:i/>
          <w:sz w:val="28"/>
          <w:szCs w:val="28"/>
          <w:lang w:val="en-US"/>
        </w:rPr>
        <w:t xml:space="preserve">Uzbekistan Avenue, 45, </w:t>
      </w:r>
      <w:r w:rsidRPr="006F1DA9">
        <w:rPr>
          <w:sz w:val="28"/>
          <w:szCs w:val="28"/>
          <w:lang w:val="en-US"/>
        </w:rPr>
        <w:t xml:space="preserve">100003, </w:t>
      </w:r>
      <w:r w:rsidRPr="006F1DA9">
        <w:rPr>
          <w:i/>
          <w:iCs/>
          <w:sz w:val="28"/>
          <w:szCs w:val="28"/>
          <w:lang w:val="en-US"/>
        </w:rPr>
        <w:t xml:space="preserve">Tashkent city, </w:t>
      </w:r>
      <w:r w:rsidRPr="006F1DA9">
        <w:rPr>
          <w:i/>
          <w:sz w:val="28"/>
          <w:szCs w:val="28"/>
          <w:lang w:val="en-US"/>
        </w:rPr>
        <w:t>Uzbekistan,</w:t>
      </w:r>
    </w:p>
    <w:p w:rsidR="001538A8" w:rsidRPr="006F1DA9" w:rsidRDefault="001538A8" w:rsidP="000E4D18">
      <w:pPr>
        <w:pStyle w:val="a9"/>
        <w:shd w:val="clear" w:color="auto" w:fill="FFFFFF"/>
        <w:tabs>
          <w:tab w:val="left" w:pos="851"/>
          <w:tab w:val="left" w:pos="993"/>
        </w:tabs>
        <w:spacing w:before="0" w:beforeAutospacing="0" w:after="0" w:afterAutospacing="0" w:line="360" w:lineRule="auto"/>
        <w:ind w:firstLine="567"/>
        <w:jc w:val="center"/>
        <w:rPr>
          <w:i/>
          <w:sz w:val="28"/>
          <w:szCs w:val="28"/>
          <w:lang w:val="uz-Cyrl-UZ"/>
        </w:rPr>
      </w:pPr>
      <w:r w:rsidRPr="006F1DA9">
        <w:rPr>
          <w:sz w:val="28"/>
          <w:szCs w:val="28"/>
          <w:lang w:val="uz-Cyrl-UZ"/>
        </w:rPr>
        <w:t xml:space="preserve">(871)232-60-34, </w:t>
      </w:r>
      <w:r w:rsidRPr="006F1DA9">
        <w:rPr>
          <w:b/>
          <w:sz w:val="28"/>
          <w:szCs w:val="28"/>
          <w:lang w:val="uz-Cyrl-UZ"/>
        </w:rPr>
        <w:t>info@dba.uz</w:t>
      </w:r>
    </w:p>
    <w:p w:rsidR="00F46B5D" w:rsidRPr="006F1DA9" w:rsidRDefault="00F46B5D" w:rsidP="006F1DA9">
      <w:pPr>
        <w:tabs>
          <w:tab w:val="left" w:pos="851"/>
          <w:tab w:val="left" w:pos="993"/>
        </w:tabs>
        <w:spacing w:line="360" w:lineRule="auto"/>
        <w:ind w:firstLine="567"/>
        <w:jc w:val="both"/>
        <w:rPr>
          <w:sz w:val="28"/>
          <w:szCs w:val="28"/>
          <w:lang w:val="en-US"/>
        </w:rPr>
      </w:pPr>
    </w:p>
    <w:p w:rsidR="0072310D" w:rsidRPr="006F1DA9" w:rsidRDefault="00BD189A" w:rsidP="006F1DA9">
      <w:pPr>
        <w:tabs>
          <w:tab w:val="left" w:pos="851"/>
          <w:tab w:val="left" w:pos="993"/>
        </w:tabs>
        <w:spacing w:line="360" w:lineRule="auto"/>
        <w:ind w:firstLine="567"/>
        <w:jc w:val="both"/>
        <w:rPr>
          <w:i/>
          <w:sz w:val="32"/>
          <w:lang w:val="uz-Cyrl-UZ"/>
        </w:rPr>
      </w:pPr>
      <w:r w:rsidRPr="006F1DA9">
        <w:rPr>
          <w:b/>
          <w:sz w:val="28"/>
          <w:szCs w:val="28"/>
          <w:lang w:val="uz-Cyrl-UZ"/>
        </w:rPr>
        <w:t>Abstr</w:t>
      </w:r>
      <w:r w:rsidRPr="006F1DA9">
        <w:rPr>
          <w:b/>
          <w:sz w:val="28"/>
          <w:szCs w:val="28"/>
          <w:lang w:val="en-US"/>
        </w:rPr>
        <w:t>a</w:t>
      </w:r>
      <w:r w:rsidRPr="006F1DA9">
        <w:rPr>
          <w:b/>
          <w:sz w:val="28"/>
          <w:szCs w:val="28"/>
          <w:lang w:val="uz-Cyrl-UZ"/>
        </w:rPr>
        <w:t>ct</w:t>
      </w:r>
      <w:r w:rsidR="001538A8" w:rsidRPr="006F1DA9">
        <w:rPr>
          <w:b/>
          <w:sz w:val="28"/>
          <w:szCs w:val="28"/>
          <w:lang w:val="uz-Cyrl-UZ"/>
        </w:rPr>
        <w:t xml:space="preserve">: </w:t>
      </w:r>
      <w:r w:rsidR="007435BF" w:rsidRPr="006F1DA9">
        <w:rPr>
          <w:i/>
          <w:sz w:val="32"/>
          <w:lang w:val="en-US"/>
        </w:rPr>
        <w:t xml:space="preserve">in this article, the author analyses scientific-theoretical and practical aspects of the place and the role of legal education in ensuring political activity of individuals and  human rights protection; also, provides a systematic analysis of views of </w:t>
      </w:r>
      <w:r w:rsidR="00762F0D" w:rsidRPr="006F1DA9">
        <w:rPr>
          <w:i/>
          <w:sz w:val="32"/>
          <w:lang w:val="en-US"/>
        </w:rPr>
        <w:t xml:space="preserve">developed </w:t>
      </w:r>
      <w:r w:rsidR="007435BF" w:rsidRPr="006F1DA9">
        <w:rPr>
          <w:i/>
          <w:sz w:val="32"/>
          <w:lang w:val="en-US"/>
        </w:rPr>
        <w:t>foreign</w:t>
      </w:r>
      <w:r w:rsidR="00762F0D" w:rsidRPr="006F1DA9">
        <w:rPr>
          <w:i/>
          <w:sz w:val="32"/>
          <w:lang w:val="en-US"/>
        </w:rPr>
        <w:t xml:space="preserve"> countries on legal education and discusses the issues of improving legal education system for the civil and state development.</w:t>
      </w:r>
      <w:r w:rsidR="007435BF" w:rsidRPr="006F1DA9">
        <w:rPr>
          <w:i/>
          <w:sz w:val="32"/>
          <w:lang w:val="en-US"/>
        </w:rPr>
        <w:t xml:space="preserve"> </w:t>
      </w:r>
    </w:p>
    <w:p w:rsidR="00F52F2D" w:rsidRPr="006F1DA9" w:rsidRDefault="00F52F2D" w:rsidP="006F1DA9">
      <w:pPr>
        <w:tabs>
          <w:tab w:val="left" w:pos="851"/>
          <w:tab w:val="left" w:pos="993"/>
        </w:tabs>
        <w:spacing w:line="360" w:lineRule="auto"/>
        <w:ind w:firstLine="567"/>
        <w:jc w:val="both"/>
        <w:rPr>
          <w:b/>
          <w:i/>
          <w:sz w:val="28"/>
          <w:szCs w:val="28"/>
          <w:lang w:val="uz-Cyrl-UZ"/>
        </w:rPr>
      </w:pPr>
    </w:p>
    <w:p w:rsidR="00F52F2D" w:rsidRPr="006F1DA9" w:rsidRDefault="00F52F2D" w:rsidP="006F1DA9">
      <w:pPr>
        <w:shd w:val="clear" w:color="auto" w:fill="FFFFFF"/>
        <w:tabs>
          <w:tab w:val="left" w:pos="851"/>
          <w:tab w:val="left" w:pos="993"/>
        </w:tabs>
        <w:spacing w:line="360" w:lineRule="auto"/>
        <w:ind w:firstLine="567"/>
        <w:jc w:val="both"/>
        <w:rPr>
          <w:b/>
          <w:i/>
          <w:sz w:val="28"/>
          <w:szCs w:val="28"/>
          <w:lang w:val="en-US"/>
        </w:rPr>
      </w:pPr>
      <w:r w:rsidRPr="006F1DA9">
        <w:rPr>
          <w:b/>
          <w:i/>
          <w:sz w:val="28"/>
          <w:szCs w:val="28"/>
          <w:lang w:val="uz-Cyrl-UZ"/>
        </w:rPr>
        <w:t>Key words:</w:t>
      </w:r>
      <w:r w:rsidRPr="006F1DA9">
        <w:rPr>
          <w:rStyle w:val="FontStyle294"/>
          <w:i/>
          <w:sz w:val="28"/>
          <w:szCs w:val="28"/>
          <w:lang w:val="uz-Cyrl-UZ"/>
        </w:rPr>
        <w:t xml:space="preserve"> education, legal education, </w:t>
      </w:r>
      <w:r w:rsidRPr="006F1DA9">
        <w:rPr>
          <w:i/>
          <w:sz w:val="28"/>
          <w:szCs w:val="28"/>
          <w:lang w:val="uz-Cyrl-UZ"/>
        </w:rPr>
        <w:t xml:space="preserve">law violation, </w:t>
      </w:r>
      <w:r w:rsidRPr="006F1DA9">
        <w:rPr>
          <w:rStyle w:val="FontStyle294"/>
          <w:i/>
          <w:sz w:val="28"/>
          <w:szCs w:val="28"/>
          <w:lang w:val="en-US"/>
        </w:rPr>
        <w:t xml:space="preserve">legal </w:t>
      </w:r>
      <w:r w:rsidRPr="006F1DA9">
        <w:rPr>
          <w:rStyle w:val="FontStyle294"/>
          <w:i/>
          <w:sz w:val="28"/>
          <w:szCs w:val="28"/>
          <w:lang w:val="uz-Cyrl-UZ"/>
        </w:rPr>
        <w:t>consciousness</w:t>
      </w:r>
      <w:r w:rsidRPr="006F1DA9">
        <w:rPr>
          <w:rStyle w:val="FontStyle294"/>
          <w:i/>
          <w:sz w:val="28"/>
          <w:szCs w:val="28"/>
          <w:lang w:val="en-US"/>
        </w:rPr>
        <w:t xml:space="preserve">, </w:t>
      </w:r>
      <w:r w:rsidRPr="006F1DA9">
        <w:rPr>
          <w:rStyle w:val="FontStyle294"/>
          <w:i/>
          <w:sz w:val="28"/>
          <w:szCs w:val="28"/>
          <w:lang w:val="uz-Cyrl-UZ"/>
        </w:rPr>
        <w:t>legal culture, prevention of offenses</w:t>
      </w:r>
      <w:r w:rsidR="0088087C">
        <w:rPr>
          <w:rStyle w:val="FontStyle294"/>
          <w:i/>
          <w:sz w:val="28"/>
          <w:szCs w:val="28"/>
          <w:lang w:val="uz-Cyrl-UZ"/>
        </w:rPr>
        <w:t>.</w:t>
      </w:r>
    </w:p>
    <w:p w:rsidR="005E0625" w:rsidRPr="006F1DA9" w:rsidRDefault="00762F0D" w:rsidP="006F1DA9">
      <w:pPr>
        <w:tabs>
          <w:tab w:val="left" w:pos="851"/>
          <w:tab w:val="left" w:pos="993"/>
        </w:tabs>
        <w:spacing w:line="360" w:lineRule="auto"/>
        <w:ind w:firstLine="567"/>
        <w:jc w:val="both"/>
        <w:rPr>
          <w:sz w:val="28"/>
          <w:lang w:val="en-US"/>
        </w:rPr>
      </w:pPr>
      <w:r w:rsidRPr="006F1DA9">
        <w:rPr>
          <w:sz w:val="28"/>
          <w:szCs w:val="28"/>
          <w:lang w:val="en-US"/>
        </w:rPr>
        <w:t xml:space="preserve">For a very good reason, during the period of republic and democracy, elementary juridical education, as well as upbringing, was a part of public education in Ancient Rome. </w:t>
      </w:r>
      <w:r w:rsidR="004E3B33" w:rsidRPr="006F1DA9">
        <w:rPr>
          <w:sz w:val="28"/>
          <w:szCs w:val="28"/>
          <w:lang w:val="en-US"/>
        </w:rPr>
        <w:t>Then the whole structure of Roman life required general knowledge of all and every basic regulation of law: all of the population took part in political life, the entire nation was called up for the discussion and decision making process of juridical issues. The main goal of the juridical education must address the issues of increasing legal literacy of children</w:t>
      </w:r>
      <w:r w:rsidR="00C40543" w:rsidRPr="000E4D18">
        <w:rPr>
          <w:sz w:val="28"/>
          <w:lang w:val="uz-Latn-UZ"/>
        </w:rPr>
        <w:t>[1]</w:t>
      </w:r>
      <w:r w:rsidR="005E0625" w:rsidRPr="000E4D18">
        <w:rPr>
          <w:sz w:val="28"/>
          <w:lang w:val="uz-Cyrl-UZ"/>
        </w:rPr>
        <w:t>.</w:t>
      </w:r>
    </w:p>
    <w:p w:rsidR="00F46B5D" w:rsidRPr="006F1DA9" w:rsidRDefault="004E3B33" w:rsidP="006F1DA9">
      <w:pPr>
        <w:tabs>
          <w:tab w:val="left" w:pos="851"/>
          <w:tab w:val="left" w:pos="993"/>
        </w:tabs>
        <w:spacing w:line="360" w:lineRule="auto"/>
        <w:ind w:firstLine="567"/>
        <w:jc w:val="both"/>
        <w:rPr>
          <w:sz w:val="28"/>
          <w:szCs w:val="28"/>
          <w:lang w:val="en-US"/>
        </w:rPr>
      </w:pPr>
      <w:r w:rsidRPr="006F1DA9">
        <w:rPr>
          <w:sz w:val="28"/>
          <w:szCs w:val="28"/>
          <w:lang w:val="en-US"/>
        </w:rPr>
        <w:t xml:space="preserve">Paying a special attention to the experience of legal education in Germany, this issue is considered crucial from the very start of pre-schooling. Among European countries, the first pre-school was established in Germany in 1840. Pre-school children in Germany, although, not able to fully express their opinions, </w:t>
      </w:r>
      <w:r w:rsidRPr="006F1DA9">
        <w:rPr>
          <w:sz w:val="28"/>
          <w:szCs w:val="28"/>
          <w:lang w:val="en-US"/>
        </w:rPr>
        <w:lastRenderedPageBreak/>
        <w:t xml:space="preserve">understand their rights very well. It shows that legal education is considered as a crucial direction </w:t>
      </w:r>
      <w:r w:rsidR="00BD189A" w:rsidRPr="006F1DA9">
        <w:rPr>
          <w:sz w:val="28"/>
          <w:szCs w:val="28"/>
          <w:lang w:val="en-US"/>
        </w:rPr>
        <w:t>of state policy in this country</w:t>
      </w:r>
      <w:r w:rsidR="008D639A" w:rsidRPr="000E4D18">
        <w:rPr>
          <w:sz w:val="28"/>
          <w:szCs w:val="28"/>
          <w:lang w:val="en-US"/>
        </w:rPr>
        <w:t>[</w:t>
      </w:r>
      <w:r w:rsidR="00955DFA" w:rsidRPr="000E4D18">
        <w:rPr>
          <w:sz w:val="28"/>
          <w:szCs w:val="28"/>
          <w:lang w:val="en-US"/>
        </w:rPr>
        <w:t>2</w:t>
      </w:r>
      <w:r w:rsidR="008D639A" w:rsidRPr="000E4D18">
        <w:rPr>
          <w:sz w:val="28"/>
          <w:szCs w:val="28"/>
          <w:lang w:val="en-US"/>
        </w:rPr>
        <w:t>]</w:t>
      </w:r>
      <w:r w:rsidR="00F46B5D" w:rsidRPr="000E4D18">
        <w:rPr>
          <w:sz w:val="28"/>
          <w:szCs w:val="28"/>
          <w:lang w:val="uz-Cyrl-UZ"/>
        </w:rPr>
        <w:t>.</w:t>
      </w:r>
      <w:r w:rsidR="00F46B5D" w:rsidRPr="006F1DA9">
        <w:rPr>
          <w:sz w:val="28"/>
          <w:szCs w:val="28"/>
          <w:lang w:val="uz-Cyrl-UZ"/>
        </w:rPr>
        <w:t xml:space="preserve"> </w:t>
      </w:r>
    </w:p>
    <w:p w:rsidR="008C2282" w:rsidRPr="006F1DA9" w:rsidRDefault="008C2282" w:rsidP="006F1DA9">
      <w:pPr>
        <w:tabs>
          <w:tab w:val="left" w:pos="851"/>
          <w:tab w:val="left" w:pos="993"/>
        </w:tabs>
        <w:spacing w:line="360" w:lineRule="auto"/>
        <w:ind w:firstLine="567"/>
        <w:jc w:val="both"/>
        <w:rPr>
          <w:sz w:val="28"/>
          <w:szCs w:val="28"/>
          <w:lang w:val="en-US"/>
        </w:rPr>
      </w:pPr>
      <w:r w:rsidRPr="006F1DA9">
        <w:rPr>
          <w:sz w:val="28"/>
          <w:szCs w:val="28"/>
          <w:lang w:val="en-US"/>
        </w:rPr>
        <w:t xml:space="preserve">According to the Law “on the protection of the youth” from July 23, 2002, children and adolescents up to the age 18 are not allowed to go to play stations and other similar entertainment places. Their participation in games with prize awarded in public places is allowed only during the public holidays, such as fairs, holidays of infantry organizations and etc. providing that the price of the award does not exceed certain limits.  The competent state authorities may not allow children and adolescents to participate in activities which may be harmful to their health, moral or mental wellbeing, the event organizer must see that age limits, participation </w:t>
      </w:r>
      <w:r w:rsidR="00D42959" w:rsidRPr="006F1DA9">
        <w:rPr>
          <w:sz w:val="28"/>
          <w:szCs w:val="28"/>
          <w:lang w:val="en-US"/>
        </w:rPr>
        <w:t xml:space="preserve">time and limits </w:t>
      </w:r>
      <w:r w:rsidRPr="006F1DA9">
        <w:rPr>
          <w:sz w:val="28"/>
          <w:szCs w:val="28"/>
          <w:lang w:val="en-US"/>
        </w:rPr>
        <w:t>are clearly indicated</w:t>
      </w:r>
      <w:r w:rsidR="00D42959" w:rsidRPr="006F1DA9">
        <w:rPr>
          <w:sz w:val="28"/>
          <w:szCs w:val="28"/>
          <w:lang w:val="en-US"/>
        </w:rPr>
        <w:t xml:space="preserve">, also, must take measures for danger prevention. In emergency situations, these organs may see that measures are taken to dispel a child or an adolescent from threatening public place, and even take children to </w:t>
      </w:r>
      <w:r w:rsidR="00FB345B" w:rsidRPr="006F1DA9">
        <w:rPr>
          <w:sz w:val="28"/>
          <w:szCs w:val="28"/>
          <w:lang w:val="en-US"/>
        </w:rPr>
        <w:t>guardianship agencies for youth affairs.</w:t>
      </w:r>
    </w:p>
    <w:p w:rsidR="00FB345B" w:rsidRPr="006F1DA9" w:rsidRDefault="00FB345B" w:rsidP="006F1DA9">
      <w:pPr>
        <w:tabs>
          <w:tab w:val="left" w:pos="851"/>
          <w:tab w:val="left" w:pos="993"/>
        </w:tabs>
        <w:spacing w:line="360" w:lineRule="auto"/>
        <w:ind w:firstLine="567"/>
        <w:jc w:val="both"/>
        <w:rPr>
          <w:sz w:val="28"/>
          <w:szCs w:val="28"/>
          <w:lang w:val="en-US"/>
        </w:rPr>
      </w:pPr>
      <w:r w:rsidRPr="006F1DA9">
        <w:rPr>
          <w:sz w:val="28"/>
          <w:szCs w:val="28"/>
          <w:lang w:val="en-US"/>
        </w:rPr>
        <w:t>In restaurants, canteens and café, in trade centers and other public places, children and adolescents aged less than 18 are not allowed to buy or to consume</w:t>
      </w:r>
      <w:r w:rsidR="00E238CD" w:rsidRPr="006F1DA9">
        <w:rPr>
          <w:sz w:val="28"/>
          <w:szCs w:val="28"/>
          <w:lang w:val="en-US"/>
        </w:rPr>
        <w:t xml:space="preserve"> wines and liquors and other similar alcoholic beverages.</w:t>
      </w:r>
    </w:p>
    <w:p w:rsidR="00E238CD" w:rsidRPr="006F1DA9" w:rsidRDefault="00F21EB5" w:rsidP="006F1DA9">
      <w:pPr>
        <w:tabs>
          <w:tab w:val="left" w:pos="851"/>
          <w:tab w:val="left" w:pos="993"/>
        </w:tabs>
        <w:spacing w:line="360" w:lineRule="auto"/>
        <w:ind w:firstLine="567"/>
        <w:jc w:val="both"/>
        <w:rPr>
          <w:sz w:val="28"/>
          <w:szCs w:val="28"/>
          <w:lang w:val="en-US"/>
        </w:rPr>
      </w:pPr>
      <w:r w:rsidRPr="006F1DA9">
        <w:rPr>
          <w:sz w:val="28"/>
          <w:szCs w:val="28"/>
          <w:lang w:val="en-US"/>
        </w:rPr>
        <w:t>Participation of children and adolescents in public cinemas are allowed in condition that the movie is permitted to be watched by them by higher administrative bodies or social organizations of voluntary self-control within the framework of the procedures described in the Article 14 o</w:t>
      </w:r>
      <w:r w:rsidR="00631BB0" w:rsidRPr="006F1DA9">
        <w:rPr>
          <w:sz w:val="28"/>
          <w:szCs w:val="28"/>
          <w:lang w:val="en-US"/>
        </w:rPr>
        <w:t xml:space="preserve">f this law, or the main purpose of this film is to give information, instruction or study material designated by the filmmaker as an informational or study program. </w:t>
      </w:r>
    </w:p>
    <w:p w:rsidR="00F46B5D" w:rsidRPr="006F1DA9" w:rsidRDefault="00E6746E" w:rsidP="006F1DA9">
      <w:pPr>
        <w:tabs>
          <w:tab w:val="left" w:pos="851"/>
          <w:tab w:val="left" w:pos="993"/>
        </w:tabs>
        <w:spacing w:line="360" w:lineRule="auto"/>
        <w:ind w:firstLine="567"/>
        <w:jc w:val="both"/>
        <w:rPr>
          <w:sz w:val="28"/>
          <w:szCs w:val="28"/>
          <w:lang w:val="en-US"/>
        </w:rPr>
      </w:pPr>
      <w:r w:rsidRPr="006F1DA9">
        <w:rPr>
          <w:sz w:val="28"/>
          <w:szCs w:val="28"/>
          <w:lang w:val="en-US"/>
        </w:rPr>
        <w:t xml:space="preserve">From this point of view, it can be seen that protection of children and adolescents and their legal education are of utmost importance in Germany, and a special attention is paid to this issue. A well-developed legal base </w:t>
      </w:r>
      <w:r w:rsidR="00BD189A" w:rsidRPr="006F1DA9">
        <w:rPr>
          <w:sz w:val="28"/>
          <w:szCs w:val="28"/>
          <w:lang w:val="en-US"/>
        </w:rPr>
        <w:t>can be a bright example of this</w:t>
      </w:r>
      <w:r w:rsidR="008D639A" w:rsidRPr="000E4D18">
        <w:rPr>
          <w:sz w:val="28"/>
          <w:szCs w:val="28"/>
          <w:lang w:val="en-US"/>
        </w:rPr>
        <w:t>[3</w:t>
      </w:r>
      <w:r w:rsidR="008D639A" w:rsidRPr="006F1DA9">
        <w:rPr>
          <w:sz w:val="28"/>
          <w:szCs w:val="28"/>
          <w:lang w:val="en-US"/>
        </w:rPr>
        <w:t>]</w:t>
      </w:r>
      <w:r w:rsidR="00F46B5D" w:rsidRPr="006F1DA9">
        <w:rPr>
          <w:sz w:val="28"/>
          <w:szCs w:val="28"/>
          <w:lang w:val="uz-Cyrl-UZ"/>
        </w:rPr>
        <w:t xml:space="preserve">. </w:t>
      </w:r>
    </w:p>
    <w:p w:rsidR="003F6510" w:rsidRPr="006F1DA9" w:rsidRDefault="00E6746E" w:rsidP="006F1DA9">
      <w:pPr>
        <w:tabs>
          <w:tab w:val="left" w:pos="851"/>
          <w:tab w:val="left" w:pos="993"/>
        </w:tabs>
        <w:spacing w:line="360" w:lineRule="auto"/>
        <w:ind w:firstLine="567"/>
        <w:jc w:val="both"/>
        <w:rPr>
          <w:sz w:val="28"/>
          <w:szCs w:val="28"/>
          <w:lang w:val="en-US"/>
        </w:rPr>
      </w:pPr>
      <w:r w:rsidRPr="006F1DA9">
        <w:rPr>
          <w:sz w:val="28"/>
          <w:szCs w:val="28"/>
          <w:lang w:val="en-US"/>
        </w:rPr>
        <w:t>View the experience Japan has in this issue, based on the Article 5 of the law “on the regulations of activities of the police working with the youth”, from September 29, 2002, “</w:t>
      </w:r>
      <w:r w:rsidR="00744B02" w:rsidRPr="006F1DA9">
        <w:rPr>
          <w:sz w:val="28"/>
          <w:szCs w:val="28"/>
          <w:lang w:val="en-US"/>
        </w:rPr>
        <w:t xml:space="preserve">the police, when working with the young people carries out </w:t>
      </w:r>
      <w:r w:rsidR="00744B02" w:rsidRPr="006F1DA9">
        <w:rPr>
          <w:sz w:val="28"/>
          <w:szCs w:val="28"/>
          <w:lang w:val="en-US"/>
        </w:rPr>
        <w:lastRenderedPageBreak/>
        <w:t>its activities in cooperation with schools, fami</w:t>
      </w:r>
      <w:r w:rsidR="003F6510" w:rsidRPr="006F1DA9">
        <w:rPr>
          <w:sz w:val="28"/>
          <w:szCs w:val="28"/>
          <w:lang w:val="en-US"/>
        </w:rPr>
        <w:t>ly court, the Youth Consulting</w:t>
      </w:r>
      <w:r w:rsidR="00744B02" w:rsidRPr="006F1DA9">
        <w:rPr>
          <w:sz w:val="28"/>
          <w:szCs w:val="28"/>
          <w:lang w:val="en-US"/>
        </w:rPr>
        <w:t xml:space="preserve"> Center and all other organizations which consider healthy upbringing as a main </w:t>
      </w:r>
      <w:r w:rsidR="00744B02" w:rsidRPr="000E4D18">
        <w:rPr>
          <w:sz w:val="28"/>
          <w:szCs w:val="28"/>
          <w:lang w:val="en-US"/>
        </w:rPr>
        <w:t>purpose</w:t>
      </w:r>
      <w:r w:rsidR="00C24144" w:rsidRPr="000E4D18">
        <w:rPr>
          <w:sz w:val="28"/>
          <w:szCs w:val="28"/>
          <w:lang w:val="uz-Cyrl-UZ"/>
        </w:rPr>
        <w:t>”</w:t>
      </w:r>
      <w:r w:rsidR="00955DFA" w:rsidRPr="000E4D18">
        <w:rPr>
          <w:sz w:val="28"/>
          <w:szCs w:val="28"/>
          <w:lang w:val="en-US"/>
        </w:rPr>
        <w:t>[4]</w:t>
      </w:r>
      <w:r w:rsidR="00F46B5D" w:rsidRPr="000E4D18">
        <w:rPr>
          <w:sz w:val="28"/>
          <w:szCs w:val="28"/>
          <w:lang w:val="uz-Cyrl-UZ"/>
        </w:rPr>
        <w:t>.</w:t>
      </w:r>
      <w:r w:rsidR="00F46B5D" w:rsidRPr="006F1DA9">
        <w:rPr>
          <w:sz w:val="28"/>
          <w:szCs w:val="28"/>
          <w:lang w:val="uz-Cyrl-UZ"/>
        </w:rPr>
        <w:t xml:space="preserve"> </w:t>
      </w:r>
      <w:r w:rsidR="003F6510" w:rsidRPr="006F1DA9">
        <w:rPr>
          <w:sz w:val="28"/>
          <w:szCs w:val="28"/>
          <w:lang w:val="en-US"/>
        </w:rPr>
        <w:t>The Article 8 of this law considers consulting center in prevention of offenses. “When an underage person or a guardian on their behalf addresses to the consulting center, based on the consultation they require, consultation is provided and measures must be taken for their prevention</w:t>
      </w:r>
      <w:r w:rsidR="003F6510" w:rsidRPr="000E4D18">
        <w:rPr>
          <w:sz w:val="28"/>
          <w:szCs w:val="28"/>
          <w:lang w:val="en-US"/>
        </w:rPr>
        <w:t>”</w:t>
      </w:r>
      <w:r w:rsidR="00647540" w:rsidRPr="000E4D18">
        <w:rPr>
          <w:sz w:val="28"/>
          <w:szCs w:val="28"/>
          <w:lang w:val="en-US"/>
        </w:rPr>
        <w:t>[5]</w:t>
      </w:r>
      <w:r w:rsidR="00F46B5D" w:rsidRPr="000E4D18">
        <w:rPr>
          <w:sz w:val="28"/>
          <w:szCs w:val="28"/>
          <w:lang w:val="uz-Cyrl-UZ"/>
        </w:rPr>
        <w:t>.</w:t>
      </w:r>
      <w:r w:rsidR="00F46B5D" w:rsidRPr="006F1DA9">
        <w:rPr>
          <w:sz w:val="28"/>
          <w:szCs w:val="28"/>
          <w:lang w:val="uz-Cyrl-UZ"/>
        </w:rPr>
        <w:t xml:space="preserve"> </w:t>
      </w:r>
    </w:p>
    <w:p w:rsidR="00F46B5D" w:rsidRPr="006F1DA9" w:rsidRDefault="00872033" w:rsidP="006F1DA9">
      <w:pPr>
        <w:tabs>
          <w:tab w:val="left" w:pos="851"/>
          <w:tab w:val="left" w:pos="993"/>
        </w:tabs>
        <w:spacing w:line="360" w:lineRule="auto"/>
        <w:ind w:firstLine="567"/>
        <w:jc w:val="both"/>
        <w:rPr>
          <w:sz w:val="28"/>
          <w:szCs w:val="28"/>
          <w:lang w:val="uz-Cyrl-UZ"/>
        </w:rPr>
      </w:pPr>
      <w:r w:rsidRPr="006F1DA9">
        <w:rPr>
          <w:sz w:val="28"/>
          <w:szCs w:val="28"/>
          <w:lang w:val="en-US"/>
        </w:rPr>
        <w:t xml:space="preserve">In the Article 13 of this law, “every person, when dealing with a child prone to criminal activities, should timely warn the school of related </w:t>
      </w:r>
      <w:r w:rsidRPr="000E4D18">
        <w:rPr>
          <w:sz w:val="28"/>
          <w:szCs w:val="28"/>
          <w:lang w:val="en-US"/>
        </w:rPr>
        <w:t>bodies</w:t>
      </w:r>
      <w:r w:rsidR="00F46B5D" w:rsidRPr="000E4D18">
        <w:rPr>
          <w:sz w:val="28"/>
          <w:szCs w:val="28"/>
          <w:lang w:val="uz-Cyrl-UZ"/>
        </w:rPr>
        <w:t>”</w:t>
      </w:r>
      <w:r w:rsidR="00647540" w:rsidRPr="000E4D18">
        <w:rPr>
          <w:sz w:val="28"/>
          <w:szCs w:val="28"/>
          <w:lang w:val="en-US"/>
        </w:rPr>
        <w:t>[6]</w:t>
      </w:r>
      <w:r w:rsidR="00F46B5D" w:rsidRPr="000E4D18">
        <w:rPr>
          <w:sz w:val="28"/>
          <w:szCs w:val="28"/>
          <w:lang w:val="uz-Cyrl-UZ"/>
        </w:rPr>
        <w:t>.</w:t>
      </w:r>
      <w:r w:rsidR="00F46B5D" w:rsidRPr="006F1DA9">
        <w:rPr>
          <w:sz w:val="28"/>
          <w:szCs w:val="28"/>
          <w:lang w:val="uz-Cyrl-UZ"/>
        </w:rPr>
        <w:t xml:space="preserve"> </w:t>
      </w:r>
    </w:p>
    <w:p w:rsidR="00B65B09" w:rsidRPr="006F1DA9" w:rsidRDefault="00872033" w:rsidP="006F1DA9">
      <w:pPr>
        <w:tabs>
          <w:tab w:val="left" w:pos="851"/>
          <w:tab w:val="left" w:pos="993"/>
        </w:tabs>
        <w:spacing w:line="360" w:lineRule="auto"/>
        <w:ind w:firstLine="567"/>
        <w:jc w:val="both"/>
        <w:rPr>
          <w:sz w:val="28"/>
          <w:szCs w:val="28"/>
          <w:lang w:val="uz-Cyrl-UZ"/>
        </w:rPr>
      </w:pPr>
      <w:r w:rsidRPr="006F1DA9">
        <w:rPr>
          <w:sz w:val="28"/>
          <w:szCs w:val="28"/>
          <w:lang w:val="en-US"/>
        </w:rPr>
        <w:t xml:space="preserve">A French </w:t>
      </w:r>
      <w:r w:rsidR="0067574F" w:rsidRPr="006F1DA9">
        <w:rPr>
          <w:sz w:val="28"/>
          <w:szCs w:val="28"/>
          <w:lang w:val="en-US"/>
        </w:rPr>
        <w:t xml:space="preserve">teacher M. Audgier urges that “one of the important tasks of educating citizens is to teach them how to resolve conflicts among people and to establish sustainable relations among them”. P. Foulquie pays attention to the combination of shapes and methods of civil education and urges that a child must be taught his rights and obligations as an equal member of the society. </w:t>
      </w:r>
      <w:r w:rsidR="00EE0A2F" w:rsidRPr="006F1DA9">
        <w:rPr>
          <w:sz w:val="28"/>
          <w:szCs w:val="28"/>
          <w:lang w:val="en-US"/>
        </w:rPr>
        <w:t>Another French scholar M. Tozzi views that “civil education must be seen as a study activity”. In French literature, especially, in the dictionary of C.V.Good and W.R.MerKel</w:t>
      </w:r>
      <w:r w:rsidR="00AD2E8E" w:rsidRPr="006F1DA9">
        <w:rPr>
          <w:sz w:val="28"/>
          <w:szCs w:val="28"/>
          <w:lang w:val="en-US"/>
        </w:rPr>
        <w:t>, the term of “civil education” is noted as “developing consciousness of civil obligation in the youth</w:t>
      </w:r>
      <w:r w:rsidR="00AD2E8E" w:rsidRPr="000E4D18">
        <w:rPr>
          <w:sz w:val="28"/>
          <w:szCs w:val="28"/>
          <w:lang w:val="en-US"/>
        </w:rPr>
        <w:t>”</w:t>
      </w:r>
      <w:r w:rsidR="00647540" w:rsidRPr="000E4D18">
        <w:rPr>
          <w:sz w:val="28"/>
          <w:szCs w:val="28"/>
          <w:lang w:val="en-US"/>
        </w:rPr>
        <w:t>[</w:t>
      </w:r>
      <w:r w:rsidR="00955DFA" w:rsidRPr="000E4D18">
        <w:rPr>
          <w:sz w:val="28"/>
          <w:szCs w:val="28"/>
          <w:lang w:val="en-US"/>
        </w:rPr>
        <w:t>7</w:t>
      </w:r>
      <w:r w:rsidR="00647540" w:rsidRPr="000E4D18">
        <w:rPr>
          <w:sz w:val="28"/>
          <w:szCs w:val="28"/>
          <w:lang w:val="en-US"/>
        </w:rPr>
        <w:t>]</w:t>
      </w:r>
      <w:r w:rsidR="00B65B09" w:rsidRPr="000E4D18">
        <w:rPr>
          <w:sz w:val="28"/>
          <w:szCs w:val="28"/>
          <w:lang w:val="uz-Cyrl-UZ"/>
        </w:rPr>
        <w:t>.</w:t>
      </w:r>
      <w:r w:rsidR="00B65B09" w:rsidRPr="006F1DA9">
        <w:rPr>
          <w:sz w:val="28"/>
          <w:szCs w:val="28"/>
          <w:lang w:val="uz-Cyrl-UZ"/>
        </w:rPr>
        <w:t xml:space="preserve">  </w:t>
      </w:r>
    </w:p>
    <w:p w:rsidR="00AD2E8E" w:rsidRPr="006F1DA9" w:rsidRDefault="00BF63D7" w:rsidP="006F1DA9">
      <w:pPr>
        <w:pStyle w:val="a9"/>
        <w:tabs>
          <w:tab w:val="left" w:pos="851"/>
          <w:tab w:val="left" w:pos="993"/>
        </w:tabs>
        <w:spacing w:before="0" w:beforeAutospacing="0" w:after="0" w:afterAutospacing="0" w:line="360" w:lineRule="auto"/>
        <w:ind w:firstLine="567"/>
        <w:jc w:val="both"/>
        <w:textAlignment w:val="baseline"/>
        <w:rPr>
          <w:color w:val="333333"/>
          <w:sz w:val="28"/>
          <w:szCs w:val="28"/>
          <w:lang w:val="en-US"/>
        </w:rPr>
      </w:pPr>
      <w:r w:rsidRPr="006F1DA9">
        <w:rPr>
          <w:color w:val="333333"/>
          <w:sz w:val="28"/>
          <w:szCs w:val="28"/>
          <w:lang w:val="en-US"/>
        </w:rPr>
        <w:t xml:space="preserve">According to the Educational Code of France, the Article L.312-15, “besides study promoting the purposes identified in L. 122-1, civil education in every stage of school education includes preparation for consciousness and respect towards the children’s rights established by laws or international </w:t>
      </w:r>
      <w:r w:rsidR="00C164CE" w:rsidRPr="006F1DA9">
        <w:rPr>
          <w:color w:val="333333"/>
          <w:sz w:val="28"/>
          <w:szCs w:val="28"/>
          <w:lang w:val="en-US"/>
        </w:rPr>
        <w:t>obligations and the understanding of specific situations which require infringement of this law. Within the framework of this, information is provided on the role of non-governmental organizations cooperating in the sphere of children’s rights protection.</w:t>
      </w:r>
      <w:r w:rsidRPr="006F1DA9">
        <w:rPr>
          <w:color w:val="333333"/>
          <w:sz w:val="28"/>
          <w:szCs w:val="28"/>
          <w:lang w:val="en-US"/>
        </w:rPr>
        <w:t>”</w:t>
      </w:r>
    </w:p>
    <w:p w:rsidR="00150A32" w:rsidRPr="006F1DA9" w:rsidRDefault="00C164CE" w:rsidP="006F1DA9">
      <w:pPr>
        <w:pStyle w:val="a9"/>
        <w:tabs>
          <w:tab w:val="left" w:pos="851"/>
          <w:tab w:val="left" w:pos="993"/>
        </w:tabs>
        <w:spacing w:before="0" w:beforeAutospacing="0" w:after="0" w:afterAutospacing="0" w:line="360" w:lineRule="auto"/>
        <w:ind w:firstLine="567"/>
        <w:jc w:val="both"/>
        <w:textAlignment w:val="baseline"/>
        <w:rPr>
          <w:color w:val="333333"/>
          <w:sz w:val="28"/>
          <w:szCs w:val="28"/>
          <w:lang w:val="en-US"/>
        </w:rPr>
      </w:pPr>
      <w:r w:rsidRPr="006F1DA9">
        <w:rPr>
          <w:color w:val="333333"/>
          <w:sz w:val="28"/>
          <w:szCs w:val="28"/>
          <w:lang w:val="en-US"/>
        </w:rPr>
        <w:t xml:space="preserve">During the presentation of enlisting school furniture, the participants are given information on avoiding purchase of objects made by children in conditions which contradict accepted international </w:t>
      </w:r>
      <w:r w:rsidRPr="000E4D18">
        <w:rPr>
          <w:color w:val="333333"/>
          <w:sz w:val="28"/>
          <w:szCs w:val="28"/>
          <w:lang w:val="en-US"/>
        </w:rPr>
        <w:t>conventions</w:t>
      </w:r>
      <w:r w:rsidR="006F1DA9" w:rsidRPr="000E4D18">
        <w:rPr>
          <w:color w:val="333333"/>
          <w:sz w:val="28"/>
          <w:szCs w:val="28"/>
          <w:lang w:val="en-US"/>
        </w:rPr>
        <w:t xml:space="preserve"> </w:t>
      </w:r>
      <w:r w:rsidR="00647540" w:rsidRPr="000E4D18">
        <w:rPr>
          <w:color w:val="333333"/>
          <w:sz w:val="28"/>
          <w:szCs w:val="28"/>
          <w:lang w:val="en-US"/>
        </w:rPr>
        <w:t>[</w:t>
      </w:r>
      <w:r w:rsidR="00955DFA" w:rsidRPr="000E4D18">
        <w:rPr>
          <w:color w:val="333333"/>
          <w:sz w:val="28"/>
          <w:szCs w:val="28"/>
          <w:lang w:val="en-US"/>
        </w:rPr>
        <w:t>8</w:t>
      </w:r>
      <w:r w:rsidR="00647540" w:rsidRPr="000E4D18">
        <w:rPr>
          <w:color w:val="333333"/>
          <w:sz w:val="28"/>
          <w:szCs w:val="28"/>
          <w:lang w:val="en-US"/>
        </w:rPr>
        <w:t>]</w:t>
      </w:r>
      <w:r w:rsidR="00150A32" w:rsidRPr="000E4D18">
        <w:rPr>
          <w:color w:val="333333"/>
          <w:sz w:val="28"/>
          <w:szCs w:val="28"/>
          <w:lang w:val="en-US"/>
        </w:rPr>
        <w:t>.</w:t>
      </w:r>
    </w:p>
    <w:p w:rsidR="00C164CE" w:rsidRPr="006F1DA9" w:rsidRDefault="00C164CE" w:rsidP="006F1DA9">
      <w:pPr>
        <w:tabs>
          <w:tab w:val="left" w:pos="851"/>
          <w:tab w:val="left" w:pos="993"/>
        </w:tabs>
        <w:spacing w:line="360" w:lineRule="auto"/>
        <w:ind w:firstLine="567"/>
        <w:jc w:val="both"/>
        <w:rPr>
          <w:sz w:val="28"/>
          <w:szCs w:val="28"/>
          <w:lang w:val="en-US"/>
        </w:rPr>
      </w:pPr>
      <w:r w:rsidRPr="006F1DA9">
        <w:rPr>
          <w:sz w:val="28"/>
          <w:szCs w:val="28"/>
          <w:lang w:val="en-US"/>
        </w:rPr>
        <w:t xml:space="preserve">The Experience of the USA on legal education shows that in this country, every state has its own distinct views on the issue. Especially, in the state of Virginia, the USA, the police department considers </w:t>
      </w:r>
      <w:r w:rsidR="000365A9" w:rsidRPr="006F1DA9">
        <w:rPr>
          <w:sz w:val="28"/>
          <w:szCs w:val="28"/>
          <w:lang w:val="en-US"/>
        </w:rPr>
        <w:t>juvenile delinquency seriously</w:t>
      </w:r>
      <w:r w:rsidRPr="006F1DA9">
        <w:rPr>
          <w:sz w:val="28"/>
          <w:szCs w:val="28"/>
          <w:lang w:val="en-US"/>
        </w:rPr>
        <w:t xml:space="preserve"> </w:t>
      </w:r>
      <w:r w:rsidR="000365A9" w:rsidRPr="006F1DA9">
        <w:rPr>
          <w:sz w:val="28"/>
          <w:szCs w:val="28"/>
          <w:lang w:val="en-US"/>
        </w:rPr>
        <w:lastRenderedPageBreak/>
        <w:t>and works with teenagers and adolescents. The following three special programs show the importance of juvenile education. The first one is a study course and intended for the primary class students. Through this study course, the students are introduced to the main functions of human rights protection organizations, rights and obligations of citizens, also, measures to ensure corporate and individual safety.</w:t>
      </w:r>
    </w:p>
    <w:p w:rsidR="00F46B5D" w:rsidRPr="006F1DA9" w:rsidRDefault="000365A9" w:rsidP="006F1DA9">
      <w:pPr>
        <w:tabs>
          <w:tab w:val="left" w:pos="851"/>
          <w:tab w:val="left" w:pos="993"/>
        </w:tabs>
        <w:spacing w:line="360" w:lineRule="auto"/>
        <w:ind w:firstLine="567"/>
        <w:jc w:val="both"/>
        <w:rPr>
          <w:sz w:val="28"/>
          <w:szCs w:val="28"/>
          <w:lang w:val="uz-Cyrl-UZ"/>
        </w:rPr>
      </w:pPr>
      <w:r w:rsidRPr="006F1DA9">
        <w:rPr>
          <w:sz w:val="28"/>
          <w:szCs w:val="28"/>
          <w:lang w:val="en-US"/>
        </w:rPr>
        <w:t>The course designed for the 4</w:t>
      </w:r>
      <w:r w:rsidRPr="006F1DA9">
        <w:rPr>
          <w:sz w:val="28"/>
          <w:szCs w:val="28"/>
          <w:vertAlign w:val="superscript"/>
          <w:lang w:val="en-US"/>
        </w:rPr>
        <w:t>th</w:t>
      </w:r>
      <w:r w:rsidRPr="006F1DA9">
        <w:rPr>
          <w:sz w:val="28"/>
          <w:szCs w:val="28"/>
          <w:lang w:val="en-US"/>
        </w:rPr>
        <w:t xml:space="preserve"> year-students includes the following topics: law and crime, public safety, theft, vandalism and individual </w:t>
      </w:r>
      <w:r w:rsidR="00E500A0" w:rsidRPr="006F1DA9">
        <w:rPr>
          <w:sz w:val="28"/>
          <w:szCs w:val="28"/>
          <w:lang w:val="en-US"/>
        </w:rPr>
        <w:t xml:space="preserve">safety. The instructors of the course are police officers with special preparation and they give instructions in uniform (this is regarded as a way of psychological influence). </w:t>
      </w:r>
      <w:r w:rsidR="00BB23B5" w:rsidRPr="006F1DA9">
        <w:rPr>
          <w:sz w:val="28"/>
          <w:szCs w:val="28"/>
          <w:lang w:val="en-US"/>
        </w:rPr>
        <w:t xml:space="preserve">The study materials are prepared in accordance with the age of students. Games and short-films are widely used during the study process. </w:t>
      </w:r>
      <w:r w:rsidR="00DC41C2" w:rsidRPr="006F1DA9">
        <w:rPr>
          <w:sz w:val="28"/>
          <w:szCs w:val="28"/>
          <w:lang w:val="en-US"/>
        </w:rPr>
        <w:t xml:space="preserve">The designers of this program </w:t>
      </w:r>
      <w:r w:rsidR="00A23A2D" w:rsidRPr="006F1DA9">
        <w:rPr>
          <w:sz w:val="28"/>
          <w:szCs w:val="28"/>
          <w:lang w:val="en-US"/>
        </w:rPr>
        <w:t>consider that natural awareness of society, formation of positive attitude towards the police and teaching how to deal in emergency situations as a main purpose</w:t>
      </w:r>
      <w:r w:rsidR="006F1DA9" w:rsidRPr="006F1DA9">
        <w:rPr>
          <w:sz w:val="28"/>
          <w:szCs w:val="28"/>
          <w:lang w:val="en-US"/>
        </w:rPr>
        <w:t xml:space="preserve"> </w:t>
      </w:r>
      <w:r w:rsidR="00647540" w:rsidRPr="000E4D18">
        <w:rPr>
          <w:sz w:val="28"/>
          <w:szCs w:val="28"/>
          <w:lang w:val="en-US"/>
        </w:rPr>
        <w:t>[</w:t>
      </w:r>
      <w:r w:rsidR="00955DFA" w:rsidRPr="000E4D18">
        <w:rPr>
          <w:sz w:val="28"/>
          <w:szCs w:val="28"/>
          <w:lang w:val="en-US"/>
        </w:rPr>
        <w:t>9</w:t>
      </w:r>
      <w:r w:rsidR="000E4D18" w:rsidRPr="000E4D18">
        <w:rPr>
          <w:sz w:val="28"/>
          <w:szCs w:val="28"/>
          <w:lang w:val="en-US"/>
        </w:rPr>
        <w:t>, c.</w:t>
      </w:r>
      <w:r w:rsidR="000E4D18" w:rsidRPr="000E4D18">
        <w:rPr>
          <w:sz w:val="28"/>
          <w:szCs w:val="28"/>
          <w:lang w:val="uz-Cyrl-UZ"/>
        </w:rPr>
        <w:t>186-188</w:t>
      </w:r>
      <w:r w:rsidR="00647540" w:rsidRPr="000E4D18">
        <w:rPr>
          <w:sz w:val="28"/>
          <w:szCs w:val="28"/>
          <w:lang w:val="en-US"/>
        </w:rPr>
        <w:t>]</w:t>
      </w:r>
      <w:r w:rsidR="00F46B5D" w:rsidRPr="000E4D18">
        <w:rPr>
          <w:sz w:val="28"/>
          <w:szCs w:val="28"/>
          <w:lang w:val="uz-Cyrl-UZ"/>
        </w:rPr>
        <w:t>.</w:t>
      </w:r>
      <w:r w:rsidR="00F46B5D" w:rsidRPr="006F1DA9">
        <w:rPr>
          <w:sz w:val="28"/>
          <w:szCs w:val="28"/>
          <w:lang w:val="uz-Cyrl-UZ"/>
        </w:rPr>
        <w:t xml:space="preserve"> </w:t>
      </w:r>
    </w:p>
    <w:p w:rsidR="00A23A2D" w:rsidRPr="006F1DA9" w:rsidRDefault="00FD0620" w:rsidP="006F1DA9">
      <w:pPr>
        <w:tabs>
          <w:tab w:val="left" w:pos="851"/>
          <w:tab w:val="left" w:pos="993"/>
        </w:tabs>
        <w:spacing w:line="360" w:lineRule="auto"/>
        <w:ind w:firstLine="567"/>
        <w:jc w:val="both"/>
        <w:rPr>
          <w:sz w:val="28"/>
          <w:szCs w:val="28"/>
          <w:lang w:val="en-US"/>
        </w:rPr>
      </w:pPr>
      <w:r w:rsidRPr="006F1DA9">
        <w:rPr>
          <w:sz w:val="28"/>
          <w:szCs w:val="28"/>
          <w:lang w:val="en-US"/>
        </w:rPr>
        <w:t xml:space="preserve">A special program on legal education which has been created by the rights protection organizations of the state of Florida and which has been adopted by many public and private schools requires a special attention. The program is designed for </w:t>
      </w:r>
      <w:r w:rsidR="00D258E5" w:rsidRPr="006F1DA9">
        <w:rPr>
          <w:sz w:val="28"/>
          <w:szCs w:val="28"/>
          <w:lang w:val="en-US"/>
        </w:rPr>
        <w:t>the students of 7</w:t>
      </w:r>
      <w:r w:rsidR="00D258E5" w:rsidRPr="006F1DA9">
        <w:rPr>
          <w:sz w:val="28"/>
          <w:szCs w:val="28"/>
          <w:vertAlign w:val="superscript"/>
          <w:lang w:val="en-US"/>
        </w:rPr>
        <w:t>th</w:t>
      </w:r>
      <w:r w:rsidR="00D258E5" w:rsidRPr="006F1DA9">
        <w:rPr>
          <w:sz w:val="28"/>
          <w:szCs w:val="28"/>
          <w:lang w:val="en-US"/>
        </w:rPr>
        <w:t xml:space="preserve"> </w:t>
      </w:r>
      <w:r w:rsidR="00EE1B5C" w:rsidRPr="006F1DA9">
        <w:rPr>
          <w:sz w:val="28"/>
          <w:szCs w:val="28"/>
          <w:lang w:val="en-US"/>
        </w:rPr>
        <w:t>-8</w:t>
      </w:r>
      <w:r w:rsidR="00EE1B5C" w:rsidRPr="006F1DA9">
        <w:rPr>
          <w:sz w:val="28"/>
          <w:szCs w:val="28"/>
          <w:vertAlign w:val="superscript"/>
          <w:lang w:val="en-US"/>
        </w:rPr>
        <w:t>th</w:t>
      </w:r>
      <w:r w:rsidR="00EE1B5C" w:rsidRPr="006F1DA9">
        <w:rPr>
          <w:sz w:val="28"/>
          <w:szCs w:val="28"/>
          <w:lang w:val="en-US"/>
        </w:rPr>
        <w:t xml:space="preserve"> grades and it aims to shape </w:t>
      </w:r>
      <w:r w:rsidR="00D258E5" w:rsidRPr="006F1DA9">
        <w:rPr>
          <w:sz w:val="28"/>
          <w:szCs w:val="28"/>
          <w:lang w:val="en-US"/>
        </w:rPr>
        <w:t xml:space="preserve">ideas of </w:t>
      </w:r>
      <w:r w:rsidR="00EE1B5C" w:rsidRPr="006F1DA9">
        <w:rPr>
          <w:sz w:val="28"/>
          <w:szCs w:val="28"/>
          <w:lang w:val="en-US"/>
        </w:rPr>
        <w:t xml:space="preserve">the system of traditions, criminal law basics, </w:t>
      </w:r>
      <w:r w:rsidR="00D258E5" w:rsidRPr="006F1DA9">
        <w:rPr>
          <w:sz w:val="28"/>
          <w:szCs w:val="28"/>
          <w:lang w:val="en-US"/>
        </w:rPr>
        <w:t>and obligations</w:t>
      </w:r>
      <w:r w:rsidR="00EE1B5C" w:rsidRPr="006F1DA9">
        <w:rPr>
          <w:sz w:val="28"/>
          <w:szCs w:val="28"/>
          <w:lang w:val="en-US"/>
        </w:rPr>
        <w:t xml:space="preserve"> of citizens, also, </w:t>
      </w:r>
      <w:r w:rsidR="00D258E5" w:rsidRPr="006F1DA9">
        <w:rPr>
          <w:sz w:val="28"/>
          <w:szCs w:val="28"/>
          <w:lang w:val="en-US"/>
        </w:rPr>
        <w:t>what expects the person who violates the laws in teenagers.</w:t>
      </w:r>
    </w:p>
    <w:p w:rsidR="00F46B5D" w:rsidRPr="006F1DA9" w:rsidRDefault="00D258E5" w:rsidP="006F1DA9">
      <w:pPr>
        <w:tabs>
          <w:tab w:val="left" w:pos="851"/>
          <w:tab w:val="left" w:pos="993"/>
        </w:tabs>
        <w:spacing w:line="360" w:lineRule="auto"/>
        <w:ind w:firstLine="567"/>
        <w:jc w:val="both"/>
        <w:rPr>
          <w:sz w:val="28"/>
          <w:szCs w:val="28"/>
          <w:lang w:val="uz-Cyrl-UZ"/>
        </w:rPr>
      </w:pPr>
      <w:r w:rsidRPr="006F1DA9">
        <w:rPr>
          <w:sz w:val="28"/>
          <w:szCs w:val="28"/>
          <w:lang w:val="en-US"/>
        </w:rPr>
        <w:t xml:space="preserve">The program is </w:t>
      </w:r>
      <w:r w:rsidR="00A62C3E" w:rsidRPr="006F1DA9">
        <w:rPr>
          <w:sz w:val="28"/>
          <w:szCs w:val="28"/>
          <w:lang w:val="en-US"/>
        </w:rPr>
        <w:t>designed</w:t>
      </w:r>
      <w:r w:rsidRPr="006F1DA9">
        <w:rPr>
          <w:sz w:val="28"/>
          <w:szCs w:val="28"/>
          <w:lang w:val="en-US"/>
        </w:rPr>
        <w:t xml:space="preserve"> </w:t>
      </w:r>
      <w:r w:rsidR="00A62C3E" w:rsidRPr="006F1DA9">
        <w:rPr>
          <w:sz w:val="28"/>
          <w:szCs w:val="28"/>
          <w:lang w:val="en-US"/>
        </w:rPr>
        <w:t>in the form of</w:t>
      </w:r>
      <w:r w:rsidRPr="006F1DA9">
        <w:rPr>
          <w:sz w:val="28"/>
          <w:szCs w:val="28"/>
          <w:lang w:val="en-US"/>
        </w:rPr>
        <w:t xml:space="preserve"> questions and answers </w:t>
      </w:r>
      <w:r w:rsidR="00A62C3E" w:rsidRPr="006F1DA9">
        <w:rPr>
          <w:sz w:val="28"/>
          <w:szCs w:val="28"/>
          <w:lang w:val="en-US"/>
        </w:rPr>
        <w:t xml:space="preserve">which introduces the listeners to </w:t>
      </w:r>
      <w:r w:rsidR="007A2F96" w:rsidRPr="006F1DA9">
        <w:rPr>
          <w:sz w:val="28"/>
          <w:szCs w:val="28"/>
          <w:lang w:val="en-US"/>
        </w:rPr>
        <w:t xml:space="preserve">laws regarding </w:t>
      </w:r>
      <w:r w:rsidR="00A62C3E" w:rsidRPr="006F1DA9">
        <w:rPr>
          <w:sz w:val="28"/>
          <w:szCs w:val="28"/>
          <w:lang w:val="en-US"/>
        </w:rPr>
        <w:t xml:space="preserve">assault, violation of privacy, vandalism, </w:t>
      </w:r>
      <w:r w:rsidR="007A2F96" w:rsidRPr="006F1DA9">
        <w:rPr>
          <w:sz w:val="28"/>
          <w:szCs w:val="28"/>
          <w:lang w:val="en-US"/>
        </w:rPr>
        <w:t>confrontation to the arrest, illegal gun ownership, theft, lesser crime, hijacking, beating, arson, alcoholic poisoning, illegal drug abuse and brutal murder</w:t>
      </w:r>
      <w:r w:rsidR="00647540" w:rsidRPr="000E4D18">
        <w:rPr>
          <w:sz w:val="28"/>
          <w:szCs w:val="28"/>
          <w:lang w:val="en-US"/>
        </w:rPr>
        <w:t>[10</w:t>
      </w:r>
      <w:r w:rsidR="000E4D18" w:rsidRPr="000E4D18">
        <w:rPr>
          <w:sz w:val="28"/>
          <w:szCs w:val="28"/>
          <w:lang w:val="en-US"/>
        </w:rPr>
        <w:t xml:space="preserve">, </w:t>
      </w:r>
      <w:r w:rsidR="000E4D18" w:rsidRPr="000E4D18">
        <w:rPr>
          <w:rStyle w:val="a8"/>
          <w:i w:val="0"/>
          <w:sz w:val="28"/>
          <w:szCs w:val="28"/>
        </w:rPr>
        <w:t>С</w:t>
      </w:r>
      <w:r w:rsidR="000E4D18" w:rsidRPr="000E4D18">
        <w:rPr>
          <w:rStyle w:val="a8"/>
          <w:i w:val="0"/>
          <w:sz w:val="28"/>
          <w:szCs w:val="28"/>
          <w:lang w:val="en-US"/>
        </w:rPr>
        <w:t>.181–184</w:t>
      </w:r>
      <w:r w:rsidR="00647540" w:rsidRPr="000E4D18">
        <w:rPr>
          <w:sz w:val="28"/>
          <w:szCs w:val="28"/>
          <w:lang w:val="en-US"/>
        </w:rPr>
        <w:t>]</w:t>
      </w:r>
      <w:r w:rsidR="00F46B5D" w:rsidRPr="000E4D18">
        <w:rPr>
          <w:sz w:val="28"/>
          <w:szCs w:val="28"/>
          <w:lang w:val="uz-Cyrl-UZ"/>
        </w:rPr>
        <w:t>.</w:t>
      </w:r>
    </w:p>
    <w:p w:rsidR="007258C2" w:rsidRPr="006F1DA9" w:rsidRDefault="00C04F22" w:rsidP="006F1DA9">
      <w:pPr>
        <w:tabs>
          <w:tab w:val="left" w:pos="851"/>
          <w:tab w:val="left" w:pos="993"/>
        </w:tabs>
        <w:spacing w:line="360" w:lineRule="auto"/>
        <w:ind w:firstLine="567"/>
        <w:jc w:val="both"/>
        <w:rPr>
          <w:sz w:val="28"/>
          <w:szCs w:val="24"/>
          <w:lang w:val="en-US"/>
        </w:rPr>
      </w:pPr>
      <w:r w:rsidRPr="006F1DA9">
        <w:rPr>
          <w:sz w:val="28"/>
          <w:szCs w:val="24"/>
          <w:lang w:val="en-US"/>
        </w:rPr>
        <w:t>One of the important aspects of experience in the USA regarding legal education is to take students to the courthouses via special visits to increase the effectiveness of legal education in the country</w:t>
      </w:r>
      <w:r w:rsidR="00647540" w:rsidRPr="000E4D18">
        <w:rPr>
          <w:sz w:val="28"/>
          <w:szCs w:val="24"/>
          <w:lang w:val="en-US"/>
        </w:rPr>
        <w:t>[11]</w:t>
      </w:r>
      <w:r w:rsidR="00F46B5D" w:rsidRPr="000E4D18">
        <w:rPr>
          <w:sz w:val="28"/>
          <w:szCs w:val="24"/>
          <w:lang w:val="uz-Cyrl-UZ"/>
        </w:rPr>
        <w:t>.</w:t>
      </w:r>
      <w:r w:rsidR="00F46B5D" w:rsidRPr="006F1DA9">
        <w:rPr>
          <w:sz w:val="28"/>
          <w:szCs w:val="24"/>
          <w:lang w:val="uz-Cyrl-UZ"/>
        </w:rPr>
        <w:t xml:space="preserve"> </w:t>
      </w:r>
      <w:r w:rsidR="00065A85" w:rsidRPr="006F1DA9">
        <w:rPr>
          <w:sz w:val="28"/>
          <w:szCs w:val="24"/>
          <w:lang w:val="en-US"/>
        </w:rPr>
        <w:t>If to pay attention, these</w:t>
      </w:r>
      <w:r w:rsidR="00074580" w:rsidRPr="006F1DA9">
        <w:rPr>
          <w:sz w:val="28"/>
          <w:szCs w:val="24"/>
          <w:lang w:val="en-US"/>
        </w:rPr>
        <w:t xml:space="preserve"> factors </w:t>
      </w:r>
      <w:r w:rsidR="00074580" w:rsidRPr="006F1DA9">
        <w:rPr>
          <w:sz w:val="28"/>
          <w:szCs w:val="24"/>
          <w:lang w:val="en-US"/>
        </w:rPr>
        <w:lastRenderedPageBreak/>
        <w:t>con</w:t>
      </w:r>
      <w:r w:rsidR="00105F6A" w:rsidRPr="006F1DA9">
        <w:rPr>
          <w:sz w:val="28"/>
          <w:szCs w:val="24"/>
          <w:lang w:val="en-US"/>
        </w:rPr>
        <w:t>tribute to increasing individual legal education and its consolidation, to legal social activeness of individuals, and improvement of legal knowledge.</w:t>
      </w:r>
    </w:p>
    <w:p w:rsidR="00F46B5D" w:rsidRPr="006F1DA9" w:rsidRDefault="005B19F4" w:rsidP="006F1DA9">
      <w:pPr>
        <w:tabs>
          <w:tab w:val="left" w:pos="851"/>
          <w:tab w:val="left" w:pos="993"/>
        </w:tabs>
        <w:spacing w:line="360" w:lineRule="auto"/>
        <w:ind w:firstLine="567"/>
        <w:jc w:val="both"/>
        <w:rPr>
          <w:lang w:val="en-US"/>
        </w:rPr>
      </w:pPr>
      <w:r w:rsidRPr="006F1DA9">
        <w:rPr>
          <w:sz w:val="28"/>
          <w:szCs w:val="28"/>
          <w:lang w:val="en-US"/>
        </w:rPr>
        <w:t>Issues of legal education are widely discussed and solved in France, Italy, England, and the USA. Doing this, an idea of legal education being political and moral influence to the growing generation at the same time is always stressed out. As an instance, as introduced in France in 1879, teaching morals and rights at schools starts with</w:t>
      </w:r>
      <w:r w:rsidR="007E5BB8" w:rsidRPr="006F1DA9">
        <w:rPr>
          <w:sz w:val="28"/>
          <w:szCs w:val="28"/>
          <w:lang w:val="en-US"/>
        </w:rPr>
        <w:t xml:space="preserve"> the explanation of certain words such as “citizen”, “native land”, “law”, “society”, “justice” and others. At the age of 9-11 children got basic presentation about the government structure, military service, taxation, responsibility for violation of laws, and later, detailed</w:t>
      </w:r>
      <w:r w:rsidR="00A36CA6" w:rsidRPr="006F1DA9">
        <w:rPr>
          <w:sz w:val="28"/>
          <w:szCs w:val="28"/>
          <w:lang w:val="en-US"/>
        </w:rPr>
        <w:t xml:space="preserve"> information on government and law</w:t>
      </w:r>
      <w:r w:rsidR="00647540" w:rsidRPr="006F1DA9">
        <w:rPr>
          <w:sz w:val="28"/>
          <w:szCs w:val="28"/>
          <w:lang w:val="en-US"/>
        </w:rPr>
        <w:t>[</w:t>
      </w:r>
      <w:r w:rsidR="00647540" w:rsidRPr="000E4D18">
        <w:rPr>
          <w:sz w:val="28"/>
          <w:szCs w:val="28"/>
          <w:lang w:val="en-US"/>
        </w:rPr>
        <w:t>12</w:t>
      </w:r>
      <w:r w:rsidR="00647540" w:rsidRPr="006F1DA9">
        <w:rPr>
          <w:sz w:val="28"/>
          <w:szCs w:val="28"/>
          <w:lang w:val="en-US"/>
        </w:rPr>
        <w:t>]</w:t>
      </w:r>
      <w:r w:rsidR="00F46B5D" w:rsidRPr="006F1DA9">
        <w:rPr>
          <w:sz w:val="28"/>
          <w:szCs w:val="28"/>
          <w:lang w:val="uz-Cyrl-UZ"/>
        </w:rPr>
        <w:t>.</w:t>
      </w:r>
    </w:p>
    <w:p w:rsidR="00A36CA6" w:rsidRPr="006F1DA9" w:rsidRDefault="000C0A73" w:rsidP="006F1DA9">
      <w:pPr>
        <w:tabs>
          <w:tab w:val="left" w:pos="851"/>
          <w:tab w:val="left" w:pos="993"/>
        </w:tabs>
        <w:spacing w:line="360" w:lineRule="auto"/>
        <w:ind w:firstLine="567"/>
        <w:jc w:val="both"/>
        <w:rPr>
          <w:sz w:val="28"/>
          <w:szCs w:val="28"/>
          <w:lang w:val="en-US"/>
        </w:rPr>
      </w:pPr>
      <w:r w:rsidRPr="006F1DA9">
        <w:rPr>
          <w:sz w:val="28"/>
          <w:szCs w:val="28"/>
          <w:lang w:val="en-US"/>
        </w:rPr>
        <w:t xml:space="preserve">Based on the above, we can conclude the mechanisms of distinct aspects of legal education in foreign countries are directed accordingly by the state and realized by force when necessary. </w:t>
      </w:r>
      <w:r w:rsidR="009B2D48" w:rsidRPr="006F1DA9">
        <w:rPr>
          <w:sz w:val="28"/>
          <w:szCs w:val="28"/>
          <w:lang w:val="en-US"/>
        </w:rPr>
        <w:t xml:space="preserve">The reason is discussions about the methods of carrying out the government administration, the means of organizing social relations, state being the main factor driving people towards the right direction in political life and descriptions and </w:t>
      </w:r>
      <w:r w:rsidR="00F73047" w:rsidRPr="006F1DA9">
        <w:rPr>
          <w:sz w:val="28"/>
          <w:szCs w:val="28"/>
          <w:lang w:val="en-US"/>
        </w:rPr>
        <w:t xml:space="preserve">definitions. </w:t>
      </w:r>
    </w:p>
    <w:p w:rsidR="00F73047" w:rsidRPr="006F1DA9" w:rsidRDefault="00F73047" w:rsidP="006F1DA9">
      <w:pPr>
        <w:tabs>
          <w:tab w:val="left" w:pos="851"/>
          <w:tab w:val="left" w:pos="993"/>
        </w:tabs>
        <w:spacing w:line="360" w:lineRule="auto"/>
        <w:ind w:firstLine="567"/>
        <w:jc w:val="both"/>
        <w:rPr>
          <w:sz w:val="28"/>
          <w:szCs w:val="28"/>
          <w:lang w:val="en-US"/>
        </w:rPr>
      </w:pPr>
      <w:r w:rsidRPr="006F1DA9">
        <w:rPr>
          <w:sz w:val="28"/>
          <w:szCs w:val="28"/>
          <w:lang w:val="en-US"/>
        </w:rPr>
        <w:t xml:space="preserve">A serious analysis of experience in foreign countries on carrying out legal education shows that these countries, in the first place, pay a special attention to legal sociability of an individual. According to us, the subjects of legal education should directly </w:t>
      </w:r>
      <w:r w:rsidR="00251043" w:rsidRPr="006F1DA9">
        <w:rPr>
          <w:sz w:val="28"/>
          <w:szCs w:val="28"/>
          <w:lang w:val="en-US"/>
        </w:rPr>
        <w:t>carry out systematic activities for legal education and create measures for their application to the real life. Foreign experience of organizing and carrying out legal education is important with their serious consideration of these issues.</w:t>
      </w:r>
    </w:p>
    <w:p w:rsidR="00FF7889" w:rsidRPr="006F1DA9" w:rsidRDefault="00251043" w:rsidP="006F1DA9">
      <w:pPr>
        <w:tabs>
          <w:tab w:val="left" w:pos="851"/>
          <w:tab w:val="left" w:pos="993"/>
        </w:tabs>
        <w:spacing w:line="360" w:lineRule="auto"/>
        <w:ind w:firstLine="567"/>
        <w:jc w:val="both"/>
        <w:rPr>
          <w:sz w:val="28"/>
          <w:szCs w:val="28"/>
          <w:lang w:val="en-US"/>
        </w:rPr>
      </w:pPr>
      <w:r w:rsidRPr="006F1DA9">
        <w:rPr>
          <w:sz w:val="28"/>
          <w:szCs w:val="28"/>
          <w:lang w:val="en-US"/>
        </w:rPr>
        <w:t xml:space="preserve">As a conclusion, the study points out that comparative-legal analysis, experience of foreign countries on legal education and consciousness show that important tasks of legal education include explaining and increasing awareness of every teenager about the laws and meaning of laws, and making people able to use </w:t>
      </w:r>
      <w:r w:rsidR="00FF7889" w:rsidRPr="006F1DA9">
        <w:rPr>
          <w:sz w:val="28"/>
          <w:szCs w:val="28"/>
          <w:lang w:val="en-US"/>
        </w:rPr>
        <w:t xml:space="preserve">laws in their life. It should be noted that many aspects of rich practical experience of Germany, Japan, France and others in the practice of jurisdiction and law </w:t>
      </w:r>
      <w:r w:rsidR="00FF7889" w:rsidRPr="006F1DA9">
        <w:rPr>
          <w:sz w:val="28"/>
          <w:szCs w:val="28"/>
          <w:lang w:val="en-US"/>
        </w:rPr>
        <w:lastRenderedPageBreak/>
        <w:t xml:space="preserve">enforcement can be seen in the legislation of Uzbekistan. Yet, it will be very helpful to organize “Days of Law”, “Practice of taking school children to courthouses in law lessons” in general secondary, secondary special and higher educational institutions. Also, we think it is high time we use the traditional experience of Germany to in providing legal education for the children of pre-school institutions. </w:t>
      </w:r>
    </w:p>
    <w:p w:rsidR="002166AE" w:rsidRPr="006F1DA9" w:rsidRDefault="00241E74" w:rsidP="006F1DA9">
      <w:pPr>
        <w:tabs>
          <w:tab w:val="left" w:pos="851"/>
          <w:tab w:val="left" w:pos="993"/>
        </w:tabs>
        <w:spacing w:line="360" w:lineRule="auto"/>
        <w:ind w:firstLine="567"/>
        <w:jc w:val="both"/>
        <w:rPr>
          <w:sz w:val="28"/>
          <w:szCs w:val="28"/>
          <w:lang w:val="en-US"/>
        </w:rPr>
      </w:pPr>
      <w:r w:rsidRPr="006F1DA9">
        <w:rPr>
          <w:sz w:val="28"/>
          <w:szCs w:val="28"/>
          <w:lang w:val="en-US"/>
        </w:rPr>
        <w:t>In the national law of the Republic of Uzbekistan “on the prevention of offenses and lack of control among the juvenile”</w:t>
      </w:r>
      <w:r w:rsidR="002166AE" w:rsidRPr="006F1DA9">
        <w:rPr>
          <w:sz w:val="28"/>
          <w:szCs w:val="28"/>
          <w:lang w:val="en-US"/>
        </w:rPr>
        <w:t>,</w:t>
      </w:r>
      <w:r w:rsidRPr="006F1DA9">
        <w:rPr>
          <w:sz w:val="28"/>
          <w:szCs w:val="28"/>
          <w:lang w:val="en-US"/>
        </w:rPr>
        <w:t xml:space="preserve"> the Article 7 </w:t>
      </w:r>
      <w:r w:rsidR="002166AE" w:rsidRPr="006F1DA9">
        <w:rPr>
          <w:sz w:val="28"/>
          <w:szCs w:val="28"/>
          <w:lang w:val="en-US"/>
        </w:rPr>
        <w:t xml:space="preserve">points out that </w:t>
      </w:r>
      <w:r w:rsidRPr="006F1DA9">
        <w:rPr>
          <w:sz w:val="28"/>
          <w:szCs w:val="28"/>
          <w:lang w:val="en-US"/>
        </w:rPr>
        <w:t>“</w:t>
      </w:r>
      <w:r w:rsidR="002166AE" w:rsidRPr="006F1DA9">
        <w:rPr>
          <w:sz w:val="28"/>
          <w:szCs w:val="28"/>
          <w:lang w:val="en-US"/>
        </w:rPr>
        <w:t>parents or guardians take measures not to let underage children to be in restaurants, cafes, bars, clubs, discos, cinemas, computer halls, and service places for using Internet and/or other entertainment places at any time at night without supervision</w:t>
      </w:r>
      <w:r w:rsidRPr="006F1DA9">
        <w:rPr>
          <w:sz w:val="28"/>
          <w:szCs w:val="28"/>
          <w:lang w:val="en-US"/>
        </w:rPr>
        <w:t>”</w:t>
      </w:r>
      <w:r w:rsidR="002166AE" w:rsidRPr="006F1DA9">
        <w:rPr>
          <w:sz w:val="28"/>
          <w:szCs w:val="28"/>
          <w:lang w:val="en-US"/>
        </w:rPr>
        <w:t>. As a comparison, the German law “on the protection of the youth” from July 23, 2002 strictly prohibits children under 18 to be in night bars, entertainment places and casinos and other similar places</w:t>
      </w:r>
      <w:r w:rsidR="00647540" w:rsidRPr="000E4D18">
        <w:rPr>
          <w:sz w:val="28"/>
          <w:szCs w:val="28"/>
          <w:lang w:val="en-US"/>
        </w:rPr>
        <w:t>[</w:t>
      </w:r>
      <w:r w:rsidR="00955DFA" w:rsidRPr="000E4D18">
        <w:rPr>
          <w:sz w:val="28"/>
          <w:szCs w:val="28"/>
          <w:lang w:val="en-US"/>
        </w:rPr>
        <w:t>13</w:t>
      </w:r>
      <w:r w:rsidR="00647540" w:rsidRPr="000E4D18">
        <w:rPr>
          <w:sz w:val="28"/>
          <w:szCs w:val="28"/>
          <w:lang w:val="en-US"/>
        </w:rPr>
        <w:t>]</w:t>
      </w:r>
      <w:r w:rsidR="004F39B2" w:rsidRPr="000E4D18">
        <w:rPr>
          <w:sz w:val="28"/>
          <w:szCs w:val="28"/>
          <w:lang w:val="uz-Cyrl-UZ"/>
        </w:rPr>
        <w:t>.</w:t>
      </w:r>
      <w:r w:rsidR="004F39B2" w:rsidRPr="006F1DA9">
        <w:rPr>
          <w:sz w:val="28"/>
          <w:szCs w:val="28"/>
          <w:lang w:val="uz-Cyrl-UZ"/>
        </w:rPr>
        <w:t xml:space="preserve"> </w:t>
      </w:r>
    </w:p>
    <w:p w:rsidR="002166AE" w:rsidRPr="006F1DA9" w:rsidRDefault="002166AE" w:rsidP="006F1DA9">
      <w:pPr>
        <w:tabs>
          <w:tab w:val="left" w:pos="851"/>
          <w:tab w:val="left" w:pos="993"/>
        </w:tabs>
        <w:spacing w:line="360" w:lineRule="auto"/>
        <w:ind w:firstLine="567"/>
        <w:jc w:val="both"/>
        <w:rPr>
          <w:sz w:val="28"/>
          <w:szCs w:val="28"/>
          <w:lang w:val="en-US"/>
        </w:rPr>
      </w:pPr>
      <w:r w:rsidRPr="006F1DA9">
        <w:rPr>
          <w:sz w:val="28"/>
          <w:szCs w:val="28"/>
          <w:lang w:val="en-US"/>
        </w:rPr>
        <w:t>The laws in Uzbekistan allow children to be in such places under supervision while laws in Germany strictly prohibit their visits to such places. From our point of view it is necessary to implement the German experience in our national legislation.</w:t>
      </w:r>
    </w:p>
    <w:p w:rsidR="00C40543" w:rsidRPr="006F1DA9" w:rsidRDefault="00C40543" w:rsidP="006F1DA9">
      <w:pPr>
        <w:pStyle w:val="a3"/>
        <w:tabs>
          <w:tab w:val="left" w:pos="851"/>
          <w:tab w:val="left" w:pos="993"/>
        </w:tabs>
        <w:ind w:firstLine="567"/>
        <w:jc w:val="both"/>
        <w:rPr>
          <w:lang w:val="en-US"/>
        </w:rPr>
      </w:pPr>
    </w:p>
    <w:p w:rsidR="00C40543" w:rsidRPr="006F1DA9" w:rsidRDefault="00C40543" w:rsidP="006F1DA9">
      <w:pPr>
        <w:pStyle w:val="a3"/>
        <w:tabs>
          <w:tab w:val="left" w:pos="851"/>
          <w:tab w:val="left" w:pos="993"/>
        </w:tabs>
        <w:ind w:firstLine="567"/>
        <w:jc w:val="both"/>
        <w:rPr>
          <w:sz w:val="28"/>
          <w:szCs w:val="28"/>
          <w:lang w:val="en-US"/>
        </w:rPr>
      </w:pPr>
    </w:p>
    <w:p w:rsidR="006F1DA9" w:rsidRDefault="006F1DA9">
      <w:pPr>
        <w:spacing w:after="200" w:line="276" w:lineRule="auto"/>
        <w:rPr>
          <w:b/>
          <w:sz w:val="28"/>
          <w:szCs w:val="28"/>
          <w:lang w:val="en-US"/>
        </w:rPr>
      </w:pPr>
      <w:r>
        <w:rPr>
          <w:b/>
          <w:sz w:val="28"/>
          <w:szCs w:val="28"/>
          <w:lang w:val="en-US"/>
        </w:rPr>
        <w:br w:type="page"/>
      </w:r>
    </w:p>
    <w:p w:rsidR="00C40543" w:rsidRPr="0088087C" w:rsidRDefault="006F1DA9" w:rsidP="0088087C">
      <w:pPr>
        <w:pStyle w:val="a3"/>
        <w:tabs>
          <w:tab w:val="left" w:pos="851"/>
          <w:tab w:val="left" w:pos="993"/>
        </w:tabs>
        <w:jc w:val="center"/>
        <w:rPr>
          <w:b/>
          <w:sz w:val="28"/>
          <w:szCs w:val="28"/>
          <w:lang w:val="en-US"/>
        </w:rPr>
      </w:pPr>
      <w:r w:rsidRPr="0088087C">
        <w:rPr>
          <w:b/>
          <w:sz w:val="28"/>
          <w:szCs w:val="28"/>
          <w:lang w:val="en-US"/>
        </w:rPr>
        <w:lastRenderedPageBreak/>
        <w:t>REFERENCE</w:t>
      </w:r>
    </w:p>
    <w:p w:rsidR="008D639A" w:rsidRPr="006F1DA9" w:rsidRDefault="00C40543" w:rsidP="0088087C">
      <w:pPr>
        <w:pStyle w:val="a3"/>
        <w:numPr>
          <w:ilvl w:val="0"/>
          <w:numId w:val="2"/>
        </w:numPr>
        <w:tabs>
          <w:tab w:val="left" w:pos="851"/>
          <w:tab w:val="left" w:pos="993"/>
          <w:tab w:val="left" w:pos="1276"/>
        </w:tabs>
        <w:ind w:left="0" w:firstLine="709"/>
        <w:jc w:val="both"/>
        <w:rPr>
          <w:sz w:val="28"/>
          <w:szCs w:val="28"/>
          <w:lang w:val="uz-Cyrl-UZ"/>
        </w:rPr>
      </w:pPr>
      <w:r w:rsidRPr="006F1DA9">
        <w:rPr>
          <w:sz w:val="28"/>
          <w:szCs w:val="28"/>
        </w:rPr>
        <w:t xml:space="preserve">КАРИМУЛАЕВА Эльмира Магомедовна. Проблема формирования правового воспитания в современной школе. Право и образование//Статья опубликована в Евразийском юридическом журнале № 8 (87) </w:t>
      </w:r>
      <w:r w:rsidR="008D639A" w:rsidRPr="006F1DA9">
        <w:rPr>
          <w:sz w:val="28"/>
          <w:szCs w:val="28"/>
          <w:lang w:val="ru-RU"/>
        </w:rPr>
        <w:t>27</w:t>
      </w:r>
      <w:r w:rsidR="008D639A" w:rsidRPr="006F1DA9">
        <w:rPr>
          <w:sz w:val="28"/>
          <w:szCs w:val="28"/>
          <w:lang w:val="en-US"/>
        </w:rPr>
        <w:t>.10.</w:t>
      </w:r>
      <w:r w:rsidRPr="006F1DA9">
        <w:rPr>
          <w:sz w:val="28"/>
          <w:szCs w:val="28"/>
        </w:rPr>
        <w:t>2015.</w:t>
      </w:r>
    </w:p>
    <w:p w:rsidR="00C40543" w:rsidRPr="006F1DA9" w:rsidRDefault="00C40543" w:rsidP="0088087C">
      <w:pPr>
        <w:pStyle w:val="a3"/>
        <w:numPr>
          <w:ilvl w:val="0"/>
          <w:numId w:val="2"/>
        </w:numPr>
        <w:tabs>
          <w:tab w:val="left" w:pos="851"/>
          <w:tab w:val="left" w:pos="993"/>
          <w:tab w:val="left" w:pos="1276"/>
        </w:tabs>
        <w:ind w:left="0" w:firstLine="709"/>
        <w:jc w:val="both"/>
        <w:rPr>
          <w:sz w:val="28"/>
          <w:szCs w:val="28"/>
          <w:lang w:val="uz-Cyrl-UZ"/>
        </w:rPr>
      </w:pPr>
      <w:r w:rsidRPr="006F1DA9">
        <w:rPr>
          <w:sz w:val="28"/>
          <w:szCs w:val="28"/>
        </w:rPr>
        <w:t>Дошкольное образование в Германии</w:t>
      </w:r>
      <w:r w:rsidRPr="006F1DA9">
        <w:rPr>
          <w:sz w:val="28"/>
          <w:szCs w:val="28"/>
          <w:lang w:val="uz-Cyrl-UZ"/>
        </w:rPr>
        <w:t xml:space="preserve">. </w:t>
      </w:r>
      <w:r w:rsidRPr="006F1DA9">
        <w:rPr>
          <w:sz w:val="28"/>
          <w:szCs w:val="28"/>
        </w:rPr>
        <w:t>http://www.doshkolenok.com/vospitanie_i_razvitie_rebenka/63-doshkolnoe-obrazovanie-v-germanii.</w:t>
      </w:r>
      <w:r w:rsidRPr="000E4D18">
        <w:rPr>
          <w:sz w:val="28"/>
          <w:szCs w:val="28"/>
        </w:rPr>
        <w:t>html</w:t>
      </w:r>
      <w:r w:rsidRPr="000E4D18">
        <w:rPr>
          <w:sz w:val="28"/>
          <w:szCs w:val="28"/>
          <w:lang w:val="uz-Cyrl-UZ"/>
        </w:rPr>
        <w:t>.</w:t>
      </w:r>
      <w:r w:rsidR="00955DFA" w:rsidRPr="000E4D18">
        <w:rPr>
          <w:sz w:val="28"/>
          <w:szCs w:val="28"/>
          <w:lang w:val="ru-RU"/>
        </w:rPr>
        <w:t>(14.11.2016</w:t>
      </w:r>
      <w:r w:rsidR="00955DFA">
        <w:rPr>
          <w:sz w:val="28"/>
          <w:szCs w:val="28"/>
          <w:lang w:val="ru-RU"/>
        </w:rPr>
        <w:t>)</w:t>
      </w:r>
    </w:p>
    <w:p w:rsidR="00C40543" w:rsidRPr="006F1DA9" w:rsidRDefault="00B64283" w:rsidP="0088087C">
      <w:pPr>
        <w:pStyle w:val="a3"/>
        <w:numPr>
          <w:ilvl w:val="0"/>
          <w:numId w:val="2"/>
        </w:numPr>
        <w:tabs>
          <w:tab w:val="left" w:pos="426"/>
          <w:tab w:val="left" w:pos="851"/>
          <w:tab w:val="left" w:pos="993"/>
          <w:tab w:val="left" w:pos="1276"/>
          <w:tab w:val="left" w:pos="1701"/>
          <w:tab w:val="left" w:pos="1985"/>
        </w:tabs>
        <w:ind w:left="0" w:firstLine="709"/>
        <w:jc w:val="both"/>
        <w:rPr>
          <w:sz w:val="28"/>
          <w:szCs w:val="28"/>
          <w:lang w:val="uz-Cyrl-UZ"/>
        </w:rPr>
      </w:pPr>
      <w:hyperlink r:id="rId8" w:history="1">
        <w:r w:rsidR="00C40543" w:rsidRPr="006F1DA9">
          <w:rPr>
            <w:rStyle w:val="a6"/>
            <w:color w:val="auto"/>
            <w:sz w:val="28"/>
            <w:szCs w:val="28"/>
          </w:rPr>
          <w:t>http://ru.exrus.eu</w:t>
        </w:r>
      </w:hyperlink>
      <w:r w:rsidR="00C40543" w:rsidRPr="006F1DA9">
        <w:rPr>
          <w:sz w:val="28"/>
          <w:szCs w:val="28"/>
        </w:rPr>
        <w:t>/Правовая защита детей и несовершеннолетней молодежи в Германии</w:t>
      </w:r>
      <w:r w:rsidR="00955DFA" w:rsidRPr="000E4D18">
        <w:rPr>
          <w:sz w:val="28"/>
          <w:szCs w:val="28"/>
          <w:lang w:val="ru-RU"/>
        </w:rPr>
        <w:t>.(13.11.2016</w:t>
      </w:r>
      <w:r w:rsidR="00955DFA">
        <w:rPr>
          <w:sz w:val="28"/>
          <w:szCs w:val="28"/>
          <w:lang w:val="ru-RU"/>
        </w:rPr>
        <w:t>)</w:t>
      </w:r>
    </w:p>
    <w:p w:rsidR="00C40543" w:rsidRPr="006F1DA9" w:rsidRDefault="00C40543" w:rsidP="0088087C">
      <w:pPr>
        <w:pStyle w:val="a3"/>
        <w:numPr>
          <w:ilvl w:val="0"/>
          <w:numId w:val="2"/>
        </w:numPr>
        <w:tabs>
          <w:tab w:val="left" w:pos="851"/>
          <w:tab w:val="left" w:pos="993"/>
          <w:tab w:val="left" w:pos="1276"/>
        </w:tabs>
        <w:ind w:left="0" w:firstLine="709"/>
        <w:jc w:val="both"/>
        <w:rPr>
          <w:sz w:val="28"/>
          <w:szCs w:val="28"/>
          <w:lang w:val="uz-Cyrl-UZ"/>
        </w:rPr>
      </w:pPr>
      <w:r w:rsidRPr="006F1DA9">
        <w:rPr>
          <w:sz w:val="28"/>
          <w:szCs w:val="28"/>
        </w:rPr>
        <w:t>http://law.e-gov.go.jp/ (</w:t>
      </w:r>
      <w:r w:rsidRPr="006F1DA9">
        <w:rPr>
          <w:rFonts w:eastAsia="MS Mincho"/>
          <w:sz w:val="28"/>
          <w:szCs w:val="28"/>
        </w:rPr>
        <w:t>少年警察活動規則（平成十四年九月二十七日第五条</w:t>
      </w:r>
      <w:r w:rsidRPr="006F1DA9">
        <w:rPr>
          <w:sz w:val="28"/>
          <w:szCs w:val="28"/>
        </w:rPr>
        <w:t xml:space="preserve">) </w:t>
      </w:r>
      <w:r w:rsidR="001C7094" w:rsidRPr="006F1DA9">
        <w:rPr>
          <w:sz w:val="28"/>
          <w:szCs w:val="28"/>
          <w:lang w:val="uz-Cyrl-UZ"/>
        </w:rPr>
        <w:t>Article 5 of t</w:t>
      </w:r>
      <w:r w:rsidRPr="006F1DA9">
        <w:rPr>
          <w:sz w:val="28"/>
          <w:szCs w:val="28"/>
          <w:lang w:val="uz-Cyrl-UZ"/>
        </w:rPr>
        <w:t xml:space="preserve">he law </w:t>
      </w:r>
      <w:r w:rsidRPr="006F1DA9">
        <w:rPr>
          <w:color w:val="000000"/>
          <w:sz w:val="28"/>
          <w:szCs w:val="28"/>
          <w:shd w:val="clear" w:color="auto" w:fill="FFFFFF"/>
        </w:rPr>
        <w:t xml:space="preserve">of police </w:t>
      </w:r>
      <w:r w:rsidRPr="006F1DA9">
        <w:rPr>
          <w:color w:val="000000"/>
          <w:sz w:val="28"/>
          <w:szCs w:val="28"/>
          <w:shd w:val="clear" w:color="auto" w:fill="FFFFFF"/>
          <w:lang w:val="uz-Cyrl-UZ"/>
        </w:rPr>
        <w:t>in regulation youth</w:t>
      </w:r>
      <w:r w:rsidR="001C7094" w:rsidRPr="006F1DA9">
        <w:rPr>
          <w:color w:val="000000"/>
          <w:sz w:val="28"/>
          <w:szCs w:val="28"/>
          <w:shd w:val="clear" w:color="auto" w:fill="FFFFFF"/>
          <w:lang w:val="uz-Cyrl-UZ"/>
        </w:rPr>
        <w:t>, adopted in 29 September, 2002 year</w:t>
      </w:r>
      <w:r w:rsidRPr="000E4D18">
        <w:rPr>
          <w:sz w:val="28"/>
          <w:szCs w:val="28"/>
          <w:lang w:val="uz-Cyrl-UZ"/>
        </w:rPr>
        <w:t>.</w:t>
      </w:r>
      <w:r w:rsidR="0088087C" w:rsidRPr="000E4D18">
        <w:rPr>
          <w:sz w:val="28"/>
          <w:szCs w:val="28"/>
          <w:lang w:val="uz-Cyrl-UZ"/>
        </w:rPr>
        <w:t>(</w:t>
      </w:r>
      <w:r w:rsidR="00955DFA" w:rsidRPr="000E4D18">
        <w:rPr>
          <w:sz w:val="28"/>
          <w:szCs w:val="28"/>
          <w:lang w:val="uz-Cyrl-UZ"/>
        </w:rPr>
        <w:t>13.11.2016</w:t>
      </w:r>
      <w:r w:rsidR="0088087C">
        <w:rPr>
          <w:sz w:val="28"/>
          <w:szCs w:val="28"/>
          <w:lang w:val="uz-Cyrl-UZ"/>
        </w:rPr>
        <w:t>).</w:t>
      </w:r>
    </w:p>
    <w:p w:rsidR="001C7094" w:rsidRPr="006F1DA9" w:rsidRDefault="00C40543" w:rsidP="0088087C">
      <w:pPr>
        <w:pStyle w:val="a3"/>
        <w:numPr>
          <w:ilvl w:val="0"/>
          <w:numId w:val="2"/>
        </w:numPr>
        <w:tabs>
          <w:tab w:val="left" w:pos="851"/>
          <w:tab w:val="left" w:pos="993"/>
          <w:tab w:val="left" w:pos="1276"/>
        </w:tabs>
        <w:ind w:left="0" w:firstLine="709"/>
        <w:jc w:val="both"/>
        <w:rPr>
          <w:sz w:val="28"/>
          <w:szCs w:val="28"/>
          <w:lang w:val="uz-Cyrl-UZ"/>
        </w:rPr>
      </w:pPr>
      <w:r w:rsidRPr="006F1DA9">
        <w:rPr>
          <w:sz w:val="28"/>
          <w:szCs w:val="28"/>
        </w:rPr>
        <w:t>http://law.e-gov.go.jp/ (</w:t>
      </w:r>
      <w:r w:rsidRPr="006F1DA9">
        <w:rPr>
          <w:rFonts w:eastAsia="MS Mincho"/>
          <w:sz w:val="28"/>
          <w:szCs w:val="28"/>
        </w:rPr>
        <w:t>少年警察活動規則（平成十四年九月二十七日第八条</w:t>
      </w:r>
      <w:r w:rsidRPr="006F1DA9">
        <w:rPr>
          <w:sz w:val="28"/>
          <w:szCs w:val="28"/>
        </w:rPr>
        <w:t xml:space="preserve">) </w:t>
      </w:r>
      <w:r w:rsidR="001C7094" w:rsidRPr="006F1DA9">
        <w:rPr>
          <w:sz w:val="28"/>
          <w:szCs w:val="28"/>
          <w:lang w:val="uz-Cyrl-UZ"/>
        </w:rPr>
        <w:t xml:space="preserve">Article </w:t>
      </w:r>
      <w:r w:rsidR="001C7094" w:rsidRPr="006F1DA9">
        <w:rPr>
          <w:sz w:val="28"/>
          <w:szCs w:val="28"/>
          <w:lang w:val="en-US"/>
        </w:rPr>
        <w:t>8</w:t>
      </w:r>
      <w:r w:rsidR="001C7094" w:rsidRPr="006F1DA9">
        <w:rPr>
          <w:sz w:val="28"/>
          <w:szCs w:val="28"/>
          <w:lang w:val="uz-Cyrl-UZ"/>
        </w:rPr>
        <w:t xml:space="preserve"> of the law </w:t>
      </w:r>
      <w:r w:rsidR="001C7094" w:rsidRPr="006F1DA9">
        <w:rPr>
          <w:color w:val="000000"/>
          <w:sz w:val="28"/>
          <w:szCs w:val="28"/>
          <w:shd w:val="clear" w:color="auto" w:fill="FFFFFF"/>
        </w:rPr>
        <w:t xml:space="preserve">of police </w:t>
      </w:r>
      <w:r w:rsidR="001C7094" w:rsidRPr="006F1DA9">
        <w:rPr>
          <w:color w:val="000000"/>
          <w:sz w:val="28"/>
          <w:szCs w:val="28"/>
          <w:shd w:val="clear" w:color="auto" w:fill="FFFFFF"/>
          <w:lang w:val="uz-Cyrl-UZ"/>
        </w:rPr>
        <w:t>in regulation youth, adopted in 29 September, 2002 year</w:t>
      </w:r>
      <w:r w:rsidR="001C7094" w:rsidRPr="006F1DA9">
        <w:rPr>
          <w:sz w:val="28"/>
          <w:szCs w:val="28"/>
          <w:lang w:val="uz-Cyrl-UZ"/>
        </w:rPr>
        <w:t>.</w:t>
      </w:r>
      <w:r w:rsidR="00D55BC6" w:rsidRPr="00D55BC6">
        <w:rPr>
          <w:sz w:val="28"/>
          <w:szCs w:val="28"/>
          <w:lang w:val="en-US"/>
        </w:rPr>
        <w:t>(</w:t>
      </w:r>
      <w:r w:rsidR="00955DFA" w:rsidRPr="000E4D18">
        <w:rPr>
          <w:sz w:val="28"/>
          <w:szCs w:val="28"/>
          <w:lang w:val="uz-Cyrl-UZ"/>
        </w:rPr>
        <w:t>13.11.2016</w:t>
      </w:r>
      <w:r w:rsidR="00D55BC6" w:rsidRPr="00D55BC6">
        <w:rPr>
          <w:sz w:val="28"/>
          <w:szCs w:val="28"/>
          <w:lang w:val="en-US"/>
        </w:rPr>
        <w:t>).</w:t>
      </w:r>
    </w:p>
    <w:p w:rsidR="001C7094" w:rsidRPr="000E4D18" w:rsidRDefault="00C40543" w:rsidP="0088087C">
      <w:pPr>
        <w:pStyle w:val="a3"/>
        <w:numPr>
          <w:ilvl w:val="0"/>
          <w:numId w:val="2"/>
        </w:numPr>
        <w:tabs>
          <w:tab w:val="left" w:pos="851"/>
          <w:tab w:val="left" w:pos="993"/>
          <w:tab w:val="left" w:pos="1276"/>
        </w:tabs>
        <w:ind w:left="0" w:firstLine="709"/>
        <w:jc w:val="both"/>
        <w:rPr>
          <w:sz w:val="28"/>
          <w:szCs w:val="28"/>
          <w:lang w:val="uz-Cyrl-UZ"/>
        </w:rPr>
      </w:pPr>
      <w:r w:rsidRPr="006F1DA9">
        <w:rPr>
          <w:sz w:val="28"/>
          <w:szCs w:val="28"/>
        </w:rPr>
        <w:t>http://law.e-gov.go.jp/ (</w:t>
      </w:r>
      <w:r w:rsidRPr="006F1DA9">
        <w:rPr>
          <w:rFonts w:eastAsia="MS Mincho"/>
          <w:sz w:val="28"/>
          <w:szCs w:val="28"/>
        </w:rPr>
        <w:t>少年警察活動規則（平成十四年九月二十七日第十三条</w:t>
      </w:r>
      <w:r w:rsidRPr="006F1DA9">
        <w:rPr>
          <w:sz w:val="28"/>
          <w:szCs w:val="28"/>
        </w:rPr>
        <w:t xml:space="preserve">) </w:t>
      </w:r>
      <w:r w:rsidR="001C7094" w:rsidRPr="006F1DA9">
        <w:rPr>
          <w:sz w:val="28"/>
          <w:szCs w:val="28"/>
          <w:lang w:val="uz-Cyrl-UZ"/>
        </w:rPr>
        <w:t xml:space="preserve">Article </w:t>
      </w:r>
      <w:r w:rsidR="001C7094" w:rsidRPr="006F1DA9">
        <w:rPr>
          <w:sz w:val="28"/>
          <w:szCs w:val="28"/>
          <w:lang w:val="en-US"/>
        </w:rPr>
        <w:t>13</w:t>
      </w:r>
      <w:r w:rsidR="001C7094" w:rsidRPr="006F1DA9">
        <w:rPr>
          <w:sz w:val="28"/>
          <w:szCs w:val="28"/>
          <w:lang w:val="uz-Cyrl-UZ"/>
        </w:rPr>
        <w:t xml:space="preserve"> of the law </w:t>
      </w:r>
      <w:r w:rsidR="001C7094" w:rsidRPr="006F1DA9">
        <w:rPr>
          <w:color w:val="000000"/>
          <w:sz w:val="28"/>
          <w:szCs w:val="28"/>
          <w:shd w:val="clear" w:color="auto" w:fill="FFFFFF"/>
        </w:rPr>
        <w:t xml:space="preserve">of police </w:t>
      </w:r>
      <w:r w:rsidR="001C7094" w:rsidRPr="006F1DA9">
        <w:rPr>
          <w:color w:val="000000"/>
          <w:sz w:val="28"/>
          <w:szCs w:val="28"/>
          <w:shd w:val="clear" w:color="auto" w:fill="FFFFFF"/>
          <w:lang w:val="uz-Cyrl-UZ"/>
        </w:rPr>
        <w:t xml:space="preserve">in regulation youth, adopted in 29 September, 2002 </w:t>
      </w:r>
      <w:r w:rsidR="001C7094" w:rsidRPr="000E4D18">
        <w:rPr>
          <w:color w:val="000000"/>
          <w:sz w:val="28"/>
          <w:szCs w:val="28"/>
          <w:shd w:val="clear" w:color="auto" w:fill="FFFFFF"/>
          <w:lang w:val="uz-Cyrl-UZ"/>
        </w:rPr>
        <w:t>year</w:t>
      </w:r>
      <w:r w:rsidR="001C7094" w:rsidRPr="000E4D18">
        <w:rPr>
          <w:sz w:val="28"/>
          <w:szCs w:val="28"/>
          <w:lang w:val="uz-Cyrl-UZ"/>
        </w:rPr>
        <w:t>.</w:t>
      </w:r>
      <w:r w:rsidR="00955DFA" w:rsidRPr="000E4D18">
        <w:rPr>
          <w:sz w:val="28"/>
          <w:szCs w:val="28"/>
          <w:lang w:val="uz-Cyrl-UZ"/>
        </w:rPr>
        <w:t>(13.11.2016)</w:t>
      </w:r>
      <w:r w:rsidR="00D55BC6" w:rsidRPr="000E4D18">
        <w:rPr>
          <w:sz w:val="28"/>
          <w:szCs w:val="28"/>
          <w:lang w:val="uz-Cyrl-UZ"/>
        </w:rPr>
        <w:t>.</w:t>
      </w:r>
    </w:p>
    <w:p w:rsidR="00C40543" w:rsidRPr="006F1DA9" w:rsidRDefault="00C40543" w:rsidP="0088087C">
      <w:pPr>
        <w:pStyle w:val="a3"/>
        <w:numPr>
          <w:ilvl w:val="0"/>
          <w:numId w:val="2"/>
        </w:numPr>
        <w:tabs>
          <w:tab w:val="left" w:pos="851"/>
          <w:tab w:val="left" w:pos="993"/>
          <w:tab w:val="left" w:pos="1276"/>
        </w:tabs>
        <w:ind w:left="0" w:firstLine="709"/>
        <w:jc w:val="both"/>
        <w:rPr>
          <w:sz w:val="28"/>
          <w:szCs w:val="28"/>
        </w:rPr>
      </w:pPr>
      <w:r w:rsidRPr="000E4D18">
        <w:rPr>
          <w:sz w:val="28"/>
          <w:szCs w:val="28"/>
          <w:lang w:val="uz-Cyrl-UZ"/>
        </w:rPr>
        <w:t>Е.С.Антонова Роль и</w:t>
      </w:r>
      <w:r w:rsidRPr="006F1DA9">
        <w:rPr>
          <w:sz w:val="28"/>
          <w:szCs w:val="28"/>
          <w:lang w:val="uz-Cyrl-UZ"/>
        </w:rPr>
        <w:t xml:space="preserve"> значение гражданского воспитания во Франции//</w:t>
      </w:r>
      <w:hyperlink r:id="rId9" w:history="1">
        <w:r w:rsidRPr="006F1DA9">
          <w:rPr>
            <w:color w:val="000000"/>
            <w:sz w:val="28"/>
            <w:szCs w:val="28"/>
          </w:rPr>
          <w:t>Вестник Томского государственного педагогического университета</w:t>
        </w:r>
      </w:hyperlink>
      <w:r w:rsidRPr="006F1DA9">
        <w:rPr>
          <w:color w:val="000000"/>
          <w:sz w:val="28"/>
          <w:szCs w:val="28"/>
        </w:rPr>
        <w:t>. Выпуск №2/</w:t>
      </w:r>
      <w:r w:rsidRPr="006F1DA9">
        <w:rPr>
          <w:color w:val="000000"/>
          <w:sz w:val="28"/>
          <w:szCs w:val="28"/>
          <w:lang w:val="uz-Cyrl-UZ"/>
        </w:rPr>
        <w:t>/</w:t>
      </w:r>
      <w:r w:rsidRPr="006F1DA9">
        <w:rPr>
          <w:color w:val="000000"/>
          <w:sz w:val="28"/>
          <w:szCs w:val="28"/>
        </w:rPr>
        <w:t xml:space="preserve">2009.–С.46. Научная библиотека КиберЛенинка: </w:t>
      </w:r>
      <w:hyperlink r:id="rId10" w:history="1">
        <w:r w:rsidR="00955DFA" w:rsidRPr="005A2598">
          <w:rPr>
            <w:rStyle w:val="a6"/>
            <w:sz w:val="28"/>
            <w:szCs w:val="28"/>
          </w:rPr>
          <w:t>http://cyberleninka.ru/article/n/rol-i-znachenie-grazhdanskogo-vospitaniya-vo-frantsii</w:t>
        </w:r>
      </w:hyperlink>
      <w:r w:rsidR="00955DFA">
        <w:rPr>
          <w:sz w:val="28"/>
          <w:szCs w:val="28"/>
          <w:lang w:val="ru-RU"/>
        </w:rPr>
        <w:t xml:space="preserve"> </w:t>
      </w:r>
      <w:r w:rsidR="00955DFA" w:rsidRPr="000E4D18">
        <w:rPr>
          <w:sz w:val="28"/>
          <w:szCs w:val="28"/>
          <w:lang w:val="ru-RU"/>
        </w:rPr>
        <w:t>(11.11.2016)</w:t>
      </w:r>
      <w:r w:rsidR="00D55BC6" w:rsidRPr="000E4D18">
        <w:rPr>
          <w:color w:val="000000"/>
          <w:sz w:val="28"/>
          <w:szCs w:val="28"/>
          <w:lang w:val="ru-RU"/>
        </w:rPr>
        <w:t>.</w:t>
      </w:r>
    </w:p>
    <w:p w:rsidR="00C40543" w:rsidRPr="006F1DA9" w:rsidRDefault="00C40543" w:rsidP="0088087C">
      <w:pPr>
        <w:pStyle w:val="a3"/>
        <w:numPr>
          <w:ilvl w:val="0"/>
          <w:numId w:val="2"/>
        </w:numPr>
        <w:tabs>
          <w:tab w:val="left" w:pos="851"/>
          <w:tab w:val="left" w:pos="993"/>
          <w:tab w:val="left" w:pos="1276"/>
        </w:tabs>
        <w:ind w:left="0" w:firstLine="709"/>
        <w:jc w:val="both"/>
        <w:rPr>
          <w:sz w:val="28"/>
          <w:szCs w:val="28"/>
          <w:lang w:val="uz-Cyrl-UZ"/>
        </w:rPr>
      </w:pPr>
      <w:r w:rsidRPr="006F1DA9">
        <w:rPr>
          <w:sz w:val="28"/>
          <w:szCs w:val="28"/>
          <w:lang w:val="uz-Cyrl-UZ"/>
        </w:rPr>
        <w:t>Кодекс образования Франции (2000 год)//</w:t>
      </w:r>
      <w:r w:rsidRPr="006F1DA9">
        <w:rPr>
          <w:sz w:val="28"/>
          <w:szCs w:val="28"/>
        </w:rPr>
        <w:t xml:space="preserve"> </w:t>
      </w:r>
      <w:r w:rsidRPr="006F1DA9">
        <w:rPr>
          <w:sz w:val="28"/>
          <w:szCs w:val="28"/>
          <w:lang w:val="uz-Cyrl-UZ"/>
        </w:rPr>
        <w:t>Приложение к распоряжению № 2000-549 от 15.06.2000. Секция 8. Изучение дисциплин гражданского воспитания.</w:t>
      </w:r>
      <w:r w:rsidRPr="006F1DA9">
        <w:rPr>
          <w:sz w:val="28"/>
          <w:szCs w:val="28"/>
        </w:rPr>
        <w:t xml:space="preserve"> </w:t>
      </w:r>
      <w:r w:rsidRPr="006F1DA9">
        <w:rPr>
          <w:sz w:val="28"/>
          <w:szCs w:val="28"/>
          <w:lang w:val="uz-Cyrl-UZ"/>
        </w:rPr>
        <w:t>Статья L.312-15</w:t>
      </w:r>
      <w:r w:rsidR="00647540" w:rsidRPr="000E4D18">
        <w:rPr>
          <w:sz w:val="28"/>
          <w:szCs w:val="28"/>
          <w:lang w:val="ru-RU"/>
        </w:rPr>
        <w:t xml:space="preserve">. </w:t>
      </w:r>
      <w:r w:rsidR="006F1DA9" w:rsidRPr="006F1DA9">
        <w:rPr>
          <w:sz w:val="28"/>
          <w:szCs w:val="28"/>
          <w:lang w:val="uz-Cyrl-UZ"/>
        </w:rPr>
        <w:t>http://www.lexed.ru</w:t>
      </w:r>
      <w:r w:rsidR="006F1DA9" w:rsidRPr="000E4D18">
        <w:rPr>
          <w:sz w:val="28"/>
          <w:szCs w:val="28"/>
          <w:lang w:val="ru-RU"/>
        </w:rPr>
        <w:t>.</w:t>
      </w:r>
      <w:r w:rsidR="00955DFA" w:rsidRPr="000E4D18">
        <w:rPr>
          <w:sz w:val="28"/>
          <w:szCs w:val="28"/>
          <w:lang w:val="ru-RU"/>
        </w:rPr>
        <w:t>(10.11.2016)</w:t>
      </w:r>
      <w:r w:rsidR="00D55BC6" w:rsidRPr="000E4D18">
        <w:rPr>
          <w:sz w:val="28"/>
          <w:szCs w:val="28"/>
          <w:lang w:val="ru-RU"/>
        </w:rPr>
        <w:t>.</w:t>
      </w:r>
    </w:p>
    <w:p w:rsidR="00C40543" w:rsidRPr="006F1DA9" w:rsidRDefault="00C40543" w:rsidP="0088087C">
      <w:pPr>
        <w:pStyle w:val="a3"/>
        <w:numPr>
          <w:ilvl w:val="0"/>
          <w:numId w:val="2"/>
        </w:numPr>
        <w:tabs>
          <w:tab w:val="left" w:pos="851"/>
          <w:tab w:val="left" w:pos="993"/>
          <w:tab w:val="left" w:pos="1276"/>
        </w:tabs>
        <w:ind w:left="0" w:firstLine="709"/>
        <w:jc w:val="both"/>
        <w:rPr>
          <w:sz w:val="28"/>
          <w:szCs w:val="28"/>
          <w:lang w:val="uz-Cyrl-UZ"/>
        </w:rPr>
      </w:pPr>
      <w:r w:rsidRPr="006F1DA9">
        <w:rPr>
          <w:sz w:val="28"/>
          <w:szCs w:val="28"/>
          <w:lang w:val="uz-Cyrl-UZ"/>
        </w:rPr>
        <w:t xml:space="preserve">Гусейнов А.Б. Профилактика правонарушений несовершеннолетних за рубежом. Научный журнал. Теория и практика общественного развития. №3/2010. </w:t>
      </w:r>
    </w:p>
    <w:p w:rsidR="000E4D18" w:rsidRPr="000E4D18" w:rsidRDefault="00C40543" w:rsidP="003B7A9B">
      <w:pPr>
        <w:pStyle w:val="a3"/>
        <w:numPr>
          <w:ilvl w:val="0"/>
          <w:numId w:val="2"/>
        </w:numPr>
        <w:tabs>
          <w:tab w:val="left" w:pos="851"/>
          <w:tab w:val="left" w:pos="993"/>
          <w:tab w:val="left" w:pos="1276"/>
        </w:tabs>
        <w:ind w:left="0" w:firstLine="709"/>
        <w:jc w:val="both"/>
        <w:rPr>
          <w:rStyle w:val="a8"/>
          <w:i w:val="0"/>
          <w:iCs w:val="0"/>
          <w:sz w:val="28"/>
          <w:szCs w:val="28"/>
          <w:lang w:val="ru-RU"/>
        </w:rPr>
      </w:pPr>
      <w:r w:rsidRPr="000E4D18">
        <w:rPr>
          <w:rStyle w:val="a8"/>
          <w:i w:val="0"/>
          <w:sz w:val="28"/>
          <w:szCs w:val="28"/>
        </w:rPr>
        <w:t xml:space="preserve">Бакаев А.А. Система профилактики правонарушений несовершеннолетних. </w:t>
      </w:r>
      <w:r w:rsidRPr="000E4D18">
        <w:rPr>
          <w:rStyle w:val="a8"/>
          <w:i w:val="0"/>
          <w:sz w:val="28"/>
          <w:szCs w:val="28"/>
          <w:lang w:val="uz-Cyrl-UZ"/>
        </w:rPr>
        <w:t>-</w:t>
      </w:r>
      <w:r w:rsidRPr="000E4D18">
        <w:rPr>
          <w:rStyle w:val="a8"/>
          <w:i w:val="0"/>
          <w:sz w:val="28"/>
          <w:szCs w:val="28"/>
        </w:rPr>
        <w:t>М.</w:t>
      </w:r>
      <w:r w:rsidRPr="000E4D18">
        <w:rPr>
          <w:rStyle w:val="a8"/>
          <w:i w:val="0"/>
          <w:sz w:val="28"/>
          <w:szCs w:val="28"/>
          <w:lang w:val="uz-Cyrl-UZ"/>
        </w:rPr>
        <w:t>: Логос,</w:t>
      </w:r>
      <w:r w:rsidRPr="000E4D18">
        <w:rPr>
          <w:rStyle w:val="a8"/>
          <w:i w:val="0"/>
          <w:sz w:val="28"/>
          <w:szCs w:val="28"/>
        </w:rPr>
        <w:t xml:space="preserve"> 2004. </w:t>
      </w:r>
    </w:p>
    <w:p w:rsidR="00C40543" w:rsidRPr="000E4D18" w:rsidRDefault="00C40543" w:rsidP="003B7A9B">
      <w:pPr>
        <w:pStyle w:val="a3"/>
        <w:numPr>
          <w:ilvl w:val="0"/>
          <w:numId w:val="2"/>
        </w:numPr>
        <w:tabs>
          <w:tab w:val="left" w:pos="851"/>
          <w:tab w:val="left" w:pos="993"/>
          <w:tab w:val="left" w:pos="1276"/>
        </w:tabs>
        <w:ind w:left="0" w:firstLine="709"/>
        <w:jc w:val="both"/>
        <w:rPr>
          <w:sz w:val="28"/>
          <w:szCs w:val="28"/>
          <w:lang w:val="en-US"/>
        </w:rPr>
      </w:pPr>
      <w:r w:rsidRPr="000E4D18">
        <w:rPr>
          <w:sz w:val="28"/>
          <w:szCs w:val="28"/>
          <w:lang w:val="en-US"/>
        </w:rPr>
        <w:t xml:space="preserve">Ericdigests.org/ Law-Related Education in Elementary and Secondare schools. ERIC Digest/ How does Law-Related Education fit into the  curriculum? </w:t>
      </w:r>
      <w:r w:rsidR="00955DFA" w:rsidRPr="000E4D18">
        <w:rPr>
          <w:sz w:val="28"/>
          <w:szCs w:val="28"/>
          <w:lang w:val="ru-RU"/>
        </w:rPr>
        <w:t>(09.11.2016)</w:t>
      </w:r>
      <w:r w:rsidR="00D55BC6" w:rsidRPr="000E4D18">
        <w:rPr>
          <w:sz w:val="28"/>
          <w:szCs w:val="28"/>
          <w:lang w:val="ru-RU"/>
        </w:rPr>
        <w:t>.</w:t>
      </w:r>
    </w:p>
    <w:p w:rsidR="00C40543" w:rsidRPr="006F1DA9" w:rsidRDefault="00C40543" w:rsidP="0088087C">
      <w:pPr>
        <w:pStyle w:val="a3"/>
        <w:numPr>
          <w:ilvl w:val="0"/>
          <w:numId w:val="2"/>
        </w:numPr>
        <w:tabs>
          <w:tab w:val="left" w:pos="851"/>
          <w:tab w:val="left" w:pos="993"/>
          <w:tab w:val="left" w:pos="1276"/>
        </w:tabs>
        <w:ind w:left="0" w:firstLine="709"/>
        <w:jc w:val="both"/>
        <w:rPr>
          <w:sz w:val="28"/>
          <w:szCs w:val="28"/>
          <w:lang w:val="uz-Cyrl-UZ"/>
        </w:rPr>
      </w:pPr>
      <w:r w:rsidRPr="006F1DA9">
        <w:rPr>
          <w:sz w:val="28"/>
          <w:szCs w:val="28"/>
          <w:lang w:val="uz-Cyrl-UZ"/>
        </w:rPr>
        <w:t xml:space="preserve">Правовое воспитание как средство снижения девиантного поведения школьников // </w:t>
      </w:r>
      <w:hyperlink r:id="rId11" w:history="1">
        <w:r w:rsidR="00D55BC6" w:rsidRPr="005A2598">
          <w:rPr>
            <w:rStyle w:val="a6"/>
            <w:sz w:val="28"/>
            <w:szCs w:val="28"/>
            <w:lang w:val="uz-Cyrl-UZ"/>
          </w:rPr>
          <w:t>http://www.lighteducator.ru/wicats-24-2.html</w:t>
        </w:r>
      </w:hyperlink>
      <w:r w:rsidR="00D55BC6">
        <w:rPr>
          <w:sz w:val="28"/>
          <w:szCs w:val="28"/>
          <w:lang w:val="uz-Cyrl-UZ"/>
        </w:rPr>
        <w:t xml:space="preserve"> </w:t>
      </w:r>
      <w:r w:rsidR="00955DFA" w:rsidRPr="000E4D18">
        <w:rPr>
          <w:sz w:val="28"/>
          <w:szCs w:val="28"/>
          <w:lang w:val="uz-Cyrl-UZ"/>
        </w:rPr>
        <w:t>(07.11.2016)</w:t>
      </w:r>
      <w:r w:rsidR="00D55BC6">
        <w:rPr>
          <w:sz w:val="28"/>
          <w:szCs w:val="28"/>
          <w:lang w:val="uz-Cyrl-UZ"/>
        </w:rPr>
        <w:t>.</w:t>
      </w:r>
    </w:p>
    <w:p w:rsidR="00C40543" w:rsidRPr="000E4D18" w:rsidRDefault="00C40543" w:rsidP="0088087C">
      <w:pPr>
        <w:pStyle w:val="a3"/>
        <w:numPr>
          <w:ilvl w:val="0"/>
          <w:numId w:val="2"/>
        </w:numPr>
        <w:tabs>
          <w:tab w:val="left" w:pos="426"/>
          <w:tab w:val="left" w:pos="851"/>
          <w:tab w:val="left" w:pos="993"/>
          <w:tab w:val="left" w:pos="1276"/>
          <w:tab w:val="left" w:pos="1701"/>
          <w:tab w:val="left" w:pos="1985"/>
        </w:tabs>
        <w:ind w:left="0" w:firstLine="709"/>
        <w:jc w:val="both"/>
        <w:rPr>
          <w:sz w:val="28"/>
          <w:szCs w:val="28"/>
          <w:lang w:val="uz-Cyrl-UZ"/>
        </w:rPr>
      </w:pPr>
      <w:r w:rsidRPr="006F1DA9">
        <w:rPr>
          <w:sz w:val="28"/>
          <w:szCs w:val="28"/>
        </w:rPr>
        <w:t>Правовая защита детей и несовершеннолетней молодежи в Германии</w:t>
      </w:r>
      <w:r w:rsidRPr="006F1DA9">
        <w:rPr>
          <w:sz w:val="28"/>
          <w:szCs w:val="28"/>
          <w:lang w:val="uz-Cyrl-UZ"/>
        </w:rPr>
        <w:t>.</w:t>
      </w:r>
      <w:r w:rsidR="00647540" w:rsidRPr="006F1DA9">
        <w:rPr>
          <w:sz w:val="28"/>
          <w:szCs w:val="28"/>
        </w:rPr>
        <w:t xml:space="preserve"> </w:t>
      </w:r>
      <w:hyperlink r:id="rId12" w:history="1">
        <w:r w:rsidR="00647540" w:rsidRPr="006F1DA9">
          <w:rPr>
            <w:rStyle w:val="a6"/>
            <w:sz w:val="28"/>
            <w:szCs w:val="28"/>
          </w:rPr>
          <w:t>http://ru.exrus.eu</w:t>
        </w:r>
      </w:hyperlink>
      <w:r w:rsidR="006F1DA9" w:rsidRPr="000E4D18">
        <w:rPr>
          <w:sz w:val="28"/>
          <w:szCs w:val="28"/>
          <w:lang w:val="en-US"/>
        </w:rPr>
        <w:t>.</w:t>
      </w:r>
      <w:r w:rsidR="00955DFA" w:rsidRPr="000E4D18">
        <w:rPr>
          <w:sz w:val="28"/>
          <w:szCs w:val="28"/>
          <w:lang w:val="ru-RU"/>
        </w:rPr>
        <w:t>(</w:t>
      </w:r>
      <w:r w:rsidR="00955DFA" w:rsidRPr="000E4D18">
        <w:rPr>
          <w:sz w:val="28"/>
          <w:szCs w:val="28"/>
          <w:lang w:val="en-US"/>
        </w:rPr>
        <w:t xml:space="preserve"> 08.11.2016</w:t>
      </w:r>
      <w:r w:rsidR="00955DFA" w:rsidRPr="000E4D18">
        <w:rPr>
          <w:sz w:val="28"/>
          <w:szCs w:val="28"/>
          <w:lang w:val="ru-RU"/>
        </w:rPr>
        <w:t>)</w:t>
      </w:r>
      <w:r w:rsidR="00D55BC6" w:rsidRPr="000E4D18">
        <w:rPr>
          <w:sz w:val="28"/>
          <w:szCs w:val="28"/>
          <w:lang w:val="ru-RU"/>
        </w:rPr>
        <w:t>.</w:t>
      </w:r>
    </w:p>
    <w:p w:rsidR="00917787" w:rsidRPr="006F1DA9" w:rsidRDefault="00917787" w:rsidP="006F1DA9">
      <w:pPr>
        <w:tabs>
          <w:tab w:val="left" w:pos="851"/>
          <w:tab w:val="left" w:pos="993"/>
        </w:tabs>
        <w:spacing w:line="360" w:lineRule="auto"/>
        <w:ind w:firstLine="567"/>
        <w:jc w:val="both"/>
        <w:rPr>
          <w:sz w:val="56"/>
          <w:lang w:val="uz-Cyrl-UZ"/>
        </w:rPr>
      </w:pPr>
      <w:bookmarkStart w:id="0" w:name="_GoBack"/>
      <w:bookmarkEnd w:id="0"/>
    </w:p>
    <w:sectPr w:rsidR="00917787" w:rsidRPr="006F1DA9">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283" w:rsidRDefault="00B64283" w:rsidP="00F46B5D">
      <w:r>
        <w:separator/>
      </w:r>
    </w:p>
  </w:endnote>
  <w:endnote w:type="continuationSeparator" w:id="0">
    <w:p w:rsidR="00B64283" w:rsidRDefault="00B64283" w:rsidP="00F4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283" w:rsidRDefault="00B64283" w:rsidP="00F46B5D">
      <w:r>
        <w:separator/>
      </w:r>
    </w:p>
  </w:footnote>
  <w:footnote w:type="continuationSeparator" w:id="0">
    <w:p w:rsidR="00B64283" w:rsidRDefault="00B64283" w:rsidP="00F46B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D64C8"/>
    <w:multiLevelType w:val="hybridMultilevel"/>
    <w:tmpl w:val="64160110"/>
    <w:lvl w:ilvl="0" w:tplc="516034E4">
      <w:start w:val="198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4A875EE0"/>
    <w:multiLevelType w:val="hybridMultilevel"/>
    <w:tmpl w:val="123CD76A"/>
    <w:lvl w:ilvl="0" w:tplc="7652A1E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4C1"/>
    <w:rsid w:val="000140F5"/>
    <w:rsid w:val="000365A9"/>
    <w:rsid w:val="00065A85"/>
    <w:rsid w:val="00070889"/>
    <w:rsid w:val="00074580"/>
    <w:rsid w:val="00080E42"/>
    <w:rsid w:val="000C0A73"/>
    <w:rsid w:val="000E4D18"/>
    <w:rsid w:val="00105F6A"/>
    <w:rsid w:val="0012646E"/>
    <w:rsid w:val="001364C2"/>
    <w:rsid w:val="00150A32"/>
    <w:rsid w:val="001538A8"/>
    <w:rsid w:val="001C7094"/>
    <w:rsid w:val="00207C5C"/>
    <w:rsid w:val="002166AE"/>
    <w:rsid w:val="00241E74"/>
    <w:rsid w:val="00251043"/>
    <w:rsid w:val="00257FFD"/>
    <w:rsid w:val="00293ECB"/>
    <w:rsid w:val="003B46CB"/>
    <w:rsid w:val="003D5C39"/>
    <w:rsid w:val="003F4057"/>
    <w:rsid w:val="003F6510"/>
    <w:rsid w:val="004C5980"/>
    <w:rsid w:val="004D42E0"/>
    <w:rsid w:val="004E3B33"/>
    <w:rsid w:val="004F39B2"/>
    <w:rsid w:val="005B19F4"/>
    <w:rsid w:val="005E0096"/>
    <w:rsid w:val="005E0625"/>
    <w:rsid w:val="006108F8"/>
    <w:rsid w:val="00631BB0"/>
    <w:rsid w:val="00647540"/>
    <w:rsid w:val="00662C9F"/>
    <w:rsid w:val="0067574F"/>
    <w:rsid w:val="006D66B4"/>
    <w:rsid w:val="006F1DA9"/>
    <w:rsid w:val="0072310D"/>
    <w:rsid w:val="007258C2"/>
    <w:rsid w:val="007435BF"/>
    <w:rsid w:val="00744B02"/>
    <w:rsid w:val="00762F0D"/>
    <w:rsid w:val="007707B6"/>
    <w:rsid w:val="007A2F96"/>
    <w:rsid w:val="007A7A71"/>
    <w:rsid w:val="007E3089"/>
    <w:rsid w:val="007E5BB8"/>
    <w:rsid w:val="007F530E"/>
    <w:rsid w:val="0082641D"/>
    <w:rsid w:val="00830D5B"/>
    <w:rsid w:val="0086377D"/>
    <w:rsid w:val="00872033"/>
    <w:rsid w:val="0088087C"/>
    <w:rsid w:val="008A392E"/>
    <w:rsid w:val="008C2282"/>
    <w:rsid w:val="008C54B7"/>
    <w:rsid w:val="008D639A"/>
    <w:rsid w:val="00917787"/>
    <w:rsid w:val="00955DFA"/>
    <w:rsid w:val="00997AB0"/>
    <w:rsid w:val="009B2D48"/>
    <w:rsid w:val="009E137C"/>
    <w:rsid w:val="009F169A"/>
    <w:rsid w:val="00A0272B"/>
    <w:rsid w:val="00A227A8"/>
    <w:rsid w:val="00A23A2D"/>
    <w:rsid w:val="00A34699"/>
    <w:rsid w:val="00A36CA6"/>
    <w:rsid w:val="00A62C3E"/>
    <w:rsid w:val="00A854D9"/>
    <w:rsid w:val="00AD2E8E"/>
    <w:rsid w:val="00B023D8"/>
    <w:rsid w:val="00B14E8B"/>
    <w:rsid w:val="00B26CF2"/>
    <w:rsid w:val="00B354E7"/>
    <w:rsid w:val="00B64283"/>
    <w:rsid w:val="00B65B09"/>
    <w:rsid w:val="00BB23B5"/>
    <w:rsid w:val="00BD189A"/>
    <w:rsid w:val="00BF63D7"/>
    <w:rsid w:val="00C04F22"/>
    <w:rsid w:val="00C164CE"/>
    <w:rsid w:val="00C24144"/>
    <w:rsid w:val="00C31EE6"/>
    <w:rsid w:val="00C40543"/>
    <w:rsid w:val="00C646F8"/>
    <w:rsid w:val="00CA72EA"/>
    <w:rsid w:val="00CD7067"/>
    <w:rsid w:val="00D101F9"/>
    <w:rsid w:val="00D258E5"/>
    <w:rsid w:val="00D42959"/>
    <w:rsid w:val="00D55BC6"/>
    <w:rsid w:val="00D954C1"/>
    <w:rsid w:val="00DB4288"/>
    <w:rsid w:val="00DC41C2"/>
    <w:rsid w:val="00E238CD"/>
    <w:rsid w:val="00E27DB5"/>
    <w:rsid w:val="00E500A0"/>
    <w:rsid w:val="00E56D4E"/>
    <w:rsid w:val="00E6746E"/>
    <w:rsid w:val="00EB14FC"/>
    <w:rsid w:val="00EE0A2F"/>
    <w:rsid w:val="00EE1B5C"/>
    <w:rsid w:val="00F21EB5"/>
    <w:rsid w:val="00F44306"/>
    <w:rsid w:val="00F46B5D"/>
    <w:rsid w:val="00F52F2D"/>
    <w:rsid w:val="00F73047"/>
    <w:rsid w:val="00F92983"/>
    <w:rsid w:val="00FB345B"/>
    <w:rsid w:val="00FD0620"/>
    <w:rsid w:val="00FE4890"/>
    <w:rsid w:val="00FF7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42D73C-C7F4-4DDB-975E-846943C7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B5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список,Текст сноски Знак Знак Знак,Текст сноски Знак Знак,Текст сноски Знак Знак Знак Знак Знак,Footnote Text Char Знак Знак,Footnote Text Char Знак,Footnote Text Char Знак Знак Знак Знак,ft,-++ Знак,-++,Знак Знак Знак Знак Знак,12 пт,сноск"/>
    <w:basedOn w:val="a"/>
    <w:link w:val="a4"/>
    <w:unhideWhenUsed/>
    <w:rsid w:val="00F46B5D"/>
    <w:rPr>
      <w:lang w:val="x-none"/>
    </w:rPr>
  </w:style>
  <w:style w:type="character" w:customStyle="1" w:styleId="a4">
    <w:name w:val="Текст сноски Знак"/>
    <w:aliases w:val="список Знак,Текст сноски Знак Знак Знак Знак,Текст сноски Знак Знак Знак1,Текст сноски Знак Знак Знак Знак Знак Знак,Footnote Text Char Знак Знак Знак,Footnote Text Char Знак Знак1,Footnote Text Char Знак Знак Знак Знак Знак,ft Знак"/>
    <w:basedOn w:val="a0"/>
    <w:link w:val="a3"/>
    <w:rsid w:val="00F46B5D"/>
    <w:rPr>
      <w:rFonts w:ascii="Times New Roman" w:eastAsia="Times New Roman" w:hAnsi="Times New Roman" w:cs="Times New Roman"/>
      <w:sz w:val="20"/>
      <w:szCs w:val="20"/>
      <w:lang w:val="x-none" w:eastAsia="ru-RU"/>
    </w:rPr>
  </w:style>
  <w:style w:type="character" w:styleId="a5">
    <w:name w:val="footnote reference"/>
    <w:aliases w:val="ftref,FZ,Footnote Text Char1,Знак сноски Н,Знак сноски-FN,Ciae niinee-FN,fr,Used by Word for Help footnote symbols,Мой Текст сноски,Appel note de bas de p,Footnote Reference/,16 Point,Superscript 6 Point,4_GR"/>
    <w:unhideWhenUsed/>
    <w:rsid w:val="00F46B5D"/>
    <w:rPr>
      <w:vertAlign w:val="superscript"/>
    </w:rPr>
  </w:style>
  <w:style w:type="character" w:styleId="a6">
    <w:name w:val="Hyperlink"/>
    <w:unhideWhenUsed/>
    <w:rsid w:val="00F46B5D"/>
    <w:rPr>
      <w:color w:val="0000FF"/>
      <w:u w:val="single"/>
    </w:rPr>
  </w:style>
  <w:style w:type="paragraph" w:styleId="a7">
    <w:name w:val="List Paragraph"/>
    <w:basedOn w:val="a"/>
    <w:uiPriority w:val="34"/>
    <w:qFormat/>
    <w:rsid w:val="00F46B5D"/>
    <w:pPr>
      <w:ind w:left="720"/>
      <w:contextualSpacing/>
    </w:pPr>
  </w:style>
  <w:style w:type="character" w:styleId="a8">
    <w:name w:val="Emphasis"/>
    <w:qFormat/>
    <w:rsid w:val="00F46B5D"/>
    <w:rPr>
      <w:i/>
      <w:iCs/>
    </w:rPr>
  </w:style>
  <w:style w:type="paragraph" w:styleId="a9">
    <w:name w:val="Normal (Web)"/>
    <w:basedOn w:val="a"/>
    <w:uiPriority w:val="99"/>
    <w:unhideWhenUsed/>
    <w:rsid w:val="00150A32"/>
    <w:pPr>
      <w:spacing w:before="100" w:beforeAutospacing="1" w:after="100" w:afterAutospacing="1"/>
    </w:pPr>
    <w:rPr>
      <w:sz w:val="24"/>
      <w:szCs w:val="24"/>
    </w:rPr>
  </w:style>
  <w:style w:type="character" w:customStyle="1" w:styleId="FontStyle294">
    <w:name w:val="Font Style294"/>
    <w:basedOn w:val="a0"/>
    <w:rsid w:val="00F52F2D"/>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02470">
      <w:bodyDiv w:val="1"/>
      <w:marLeft w:val="0"/>
      <w:marRight w:val="0"/>
      <w:marTop w:val="0"/>
      <w:marBottom w:val="0"/>
      <w:divBdr>
        <w:top w:val="none" w:sz="0" w:space="0" w:color="auto"/>
        <w:left w:val="none" w:sz="0" w:space="0" w:color="auto"/>
        <w:bottom w:val="none" w:sz="0" w:space="0" w:color="auto"/>
        <w:right w:val="none" w:sz="0" w:space="0" w:color="auto"/>
      </w:divBdr>
      <w:divsChild>
        <w:div w:id="872307982">
          <w:marLeft w:val="0"/>
          <w:marRight w:val="0"/>
          <w:marTop w:val="0"/>
          <w:marBottom w:val="0"/>
          <w:divBdr>
            <w:top w:val="none" w:sz="0" w:space="0" w:color="auto"/>
            <w:left w:val="none" w:sz="0" w:space="0" w:color="auto"/>
            <w:bottom w:val="none" w:sz="0" w:space="0" w:color="auto"/>
            <w:right w:val="none" w:sz="0" w:space="0" w:color="auto"/>
          </w:divBdr>
        </w:div>
        <w:div w:id="284124291">
          <w:marLeft w:val="0"/>
          <w:marRight w:val="0"/>
          <w:marTop w:val="180"/>
          <w:marBottom w:val="0"/>
          <w:divBdr>
            <w:top w:val="none" w:sz="0" w:space="0" w:color="auto"/>
            <w:left w:val="none" w:sz="0" w:space="0" w:color="auto"/>
            <w:bottom w:val="none" w:sz="0" w:space="0" w:color="auto"/>
            <w:right w:val="none" w:sz="0" w:space="0" w:color="auto"/>
          </w:divBdr>
        </w:div>
      </w:divsChild>
    </w:div>
    <w:div w:id="43995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exrus.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exrus.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ghteducator.ru/wicats-24-2.html" TargetMode="External"/><Relationship Id="rId5" Type="http://schemas.openxmlformats.org/officeDocument/2006/relationships/webSettings" Target="webSettings.xml"/><Relationship Id="rId10" Type="http://schemas.openxmlformats.org/officeDocument/2006/relationships/hyperlink" Target="http://cyberleninka.ru/article/n/rol-i-znachenie-grazhdanskogo-vospitaniya-vo-frantsii" TargetMode="External"/><Relationship Id="rId4" Type="http://schemas.openxmlformats.org/officeDocument/2006/relationships/settings" Target="settings.xml"/><Relationship Id="rId9" Type="http://schemas.openxmlformats.org/officeDocument/2006/relationships/hyperlink" Target="http://cyberleninka.ru/journal/n/vestnik-tomskogo-gosudarstvennogo-pedagogicheskogo-universitet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300AD-7517-4B2D-AD2B-4CA63B9D2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7</Pages>
  <Words>2119</Words>
  <Characters>12082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m.abduraximov</cp:lastModifiedBy>
  <cp:revision>65</cp:revision>
  <cp:lastPrinted>2016-11-01T15:06:00Z</cp:lastPrinted>
  <dcterms:created xsi:type="dcterms:W3CDTF">2016-10-20T05:49:00Z</dcterms:created>
  <dcterms:modified xsi:type="dcterms:W3CDTF">2016-11-15T09:14:00Z</dcterms:modified>
</cp:coreProperties>
</file>